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76" w:rsidRPr="00E30944" w:rsidRDefault="001D6E76" w:rsidP="00EC7991">
      <w:pPr>
        <w:jc w:val="center"/>
        <w:rPr>
          <w:b/>
          <w:bCs/>
        </w:rPr>
      </w:pPr>
      <w:r w:rsidRPr="00E30944">
        <w:rPr>
          <w:b/>
          <w:bCs/>
        </w:rPr>
        <w:t>Osnovy – Dějepis</w:t>
      </w:r>
      <w:r>
        <w:rPr>
          <w:b/>
          <w:bCs/>
        </w:rPr>
        <w:t xml:space="preserve"> - </w:t>
      </w:r>
      <w:r w:rsidRPr="00E30944">
        <w:rPr>
          <w:b/>
          <w:bCs/>
        </w:rPr>
        <w:t>Prima</w:t>
      </w:r>
    </w:p>
    <w:p w:rsidR="001D6E76" w:rsidRDefault="001D6E76" w:rsidP="00EC7991">
      <w:pPr>
        <w:jc w:val="center"/>
      </w:pPr>
      <w:r>
        <w:t>Úvod do dějepisu, dějiny pravěku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9"/>
        <w:gridCol w:w="4736"/>
        <w:gridCol w:w="4735"/>
      </w:tblGrid>
      <w:tr w:rsidR="001D6E76"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Učivo</w:t>
            </w:r>
          </w:p>
        </w:tc>
      </w:tr>
      <w:tr w:rsidR="001D6E76"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konkr. příkl. důležitosti a potřebnosti dějepisných poznatků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zdrojů informací o minulosti; pojmenuje instituce, kde jsou tyto zdroje shromažďovány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na časové ose a v historické mapě, řadí hlavní historické epochy v chronologickém sledu</w:t>
            </w:r>
          </w:p>
          <w:p w:rsidR="001D6E76" w:rsidRPr="006E7E3C" w:rsidRDefault="001D6E76" w:rsidP="00A60F49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život pravěkých sběračů a lovců, jejich materiální a duchovní kulturu</w:t>
            </w:r>
          </w:p>
          <w:p w:rsidR="001D6E76" w:rsidRPr="006E7E3C" w:rsidRDefault="001D6E76" w:rsidP="00A60F49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význam zemědělství, dobytkářství a zpracování kovů pro lidskou společnost</w:t>
            </w:r>
          </w:p>
          <w:p w:rsidR="001D6E76" w:rsidRPr="006E7E3C" w:rsidRDefault="001D6E76" w:rsidP="00A60F49">
            <w:pPr>
              <w:pStyle w:val="Normal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archeologických kultur na našem území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Zhodnotí důležitost a přínos historie, zná rodokmen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zdrojů informací; instituce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v časové ose, zná hist. epochy, chronologický sled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život pravěkých lidí, kulturu, význam zemědělství</w:t>
            </w:r>
          </w:p>
          <w:p w:rsidR="001D6E76" w:rsidRDefault="001D6E76" w:rsidP="00A60F49">
            <w:r w:rsidRPr="006E7E3C">
              <w:rPr>
                <w:sz w:val="18"/>
                <w:szCs w:val="18"/>
              </w:rPr>
              <w:t>Objasní význam kovů a jejich zpracování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Úvod do studia předmětu, seznámení s učebnicí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Kalendář, letopočet, měření času, vznik světa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Paleolit - antropogeneze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Neolit - zemědělství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Doba bronzová</w:t>
            </w:r>
          </w:p>
          <w:p w:rsidR="001D6E76" w:rsidRDefault="001D6E76" w:rsidP="00A60F49">
            <w:pPr>
              <w:jc w:val="both"/>
            </w:pPr>
            <w:r w:rsidRPr="006E7E3C">
              <w:rPr>
                <w:sz w:val="18"/>
                <w:szCs w:val="18"/>
              </w:rPr>
              <w:t>Doba železná</w:t>
            </w:r>
          </w:p>
        </w:tc>
      </w:tr>
    </w:tbl>
    <w:p w:rsidR="001D6E76" w:rsidRDefault="001D6E76" w:rsidP="00EC7991">
      <w:pPr>
        <w:jc w:val="center"/>
      </w:pPr>
      <w:r>
        <w:t>Dějiny starověku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8"/>
        <w:gridCol w:w="4748"/>
        <w:gridCol w:w="4744"/>
      </w:tblGrid>
      <w:tr w:rsidR="001D6E76"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Učivo</w:t>
            </w:r>
          </w:p>
        </w:tc>
      </w:tr>
      <w:tr w:rsidR="001D6E76">
        <w:tc>
          <w:tcPr>
            <w:tcW w:w="5092" w:type="dxa"/>
          </w:tcPr>
          <w:p w:rsidR="001D6E76" w:rsidRPr="006E7E3C" w:rsidRDefault="001D6E76" w:rsidP="00A60F49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Rozpozná souvislost mezi přírodními podmínkami a vznikem prvních velkých zemědělských civilizací</w:t>
            </w:r>
          </w:p>
          <w:p w:rsidR="001D6E76" w:rsidRPr="006E7E3C" w:rsidRDefault="001D6E76" w:rsidP="00A60F49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nejvýznamnější typy památek, které se staly součástí světového kulturního dědictví</w:t>
            </w:r>
          </w:p>
          <w:p w:rsidR="001D6E76" w:rsidRPr="006E7E3C" w:rsidRDefault="001D6E76" w:rsidP="00A60F49">
            <w:pPr>
              <w:pStyle w:val="Normal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Demonstruje na konkrétních příkladech přínos antické kultury a uvede osobnosti antiky důležité pro evropskou civilizaci, zrod křesťanství a souvislost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formy vlády a postavení společenských skupin v jednotlivých státech a vysvětlí podstatu antické demokracie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odlišnosti lidských ras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souvislosti mezi přírodními podmínkami a nejstaršími civilizacemi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objasnit význam starověkých památek pro světové kulturní dědictví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Ví, kdo první používal železo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nejstarší části Bible jako předchůdce křesťanství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odlišnost těchto kultur od ostatních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přínos antiky pro evropský vývoj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Převypráví některý z řeckých mýtů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Porovnává formy vlády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princip řeckého válečnictví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důležité osobnosti antického Řecka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význam expanze Alexandra Makedonského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podstatu uspořádání římského státu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římské válečnictví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vzniku krize a současné expanze Říma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pojem „adoptivní císař“ a výhody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krize a zániku Říma a stěhování národů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zrod křesťanství, život Ježíše Krista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v nejzákladnějších typech antických památek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kultur na našem území v pravěku a starověku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– Sumer, Babylon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- Asýrie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-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Egypt a jeho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Chetité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Fénicie, Palestina, Izrael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Starověká Indie a její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Starověká Čína a její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starověkého Řecka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Starověké Řecko – Kréta, Mykény, Temné období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Starověké Řecko – Sparta, Athény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Řecko-perské války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Peloponéská válka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Řecká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Makedonie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starověkého Říma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Etruskové, království, republika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Punské války – ovládnutí Středomoří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Úpadek římské republiky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císařství/principát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Řím a křesťané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císařství/Dominát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Pád Římské říše – stěhování národů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Římská kultura</w:t>
            </w:r>
          </w:p>
          <w:p w:rsidR="001D6E76" w:rsidRDefault="001D6E76" w:rsidP="00A60F49">
            <w:r w:rsidRPr="006E7E3C">
              <w:rPr>
                <w:sz w:val="18"/>
                <w:szCs w:val="18"/>
              </w:rPr>
              <w:t>Naše země v pravěku a starověku</w:t>
            </w:r>
          </w:p>
        </w:tc>
      </w:tr>
    </w:tbl>
    <w:p w:rsidR="001D6E76" w:rsidRDefault="001D6E76" w:rsidP="00EC7991">
      <w:pPr>
        <w:jc w:val="center"/>
      </w:pPr>
    </w:p>
    <w:p w:rsidR="001D6E76" w:rsidRDefault="001D6E76" w:rsidP="00EC799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Tematický plán učiva Dějepisu – Prima</w:t>
      </w:r>
    </w:p>
    <w:p w:rsidR="001D6E76" w:rsidRDefault="001D6E76" w:rsidP="00EC7991">
      <w:pPr>
        <w:pStyle w:val="Heading5"/>
      </w:pPr>
      <w:r>
        <w:t>Školní rok ……………………</w:t>
      </w:r>
    </w:p>
    <w:p w:rsidR="001D6E76" w:rsidRDefault="001D6E76" w:rsidP="00EC7991">
      <w:pPr>
        <w:pStyle w:val="Heading6"/>
      </w:pPr>
      <w:r>
        <w:t>Charakteristika vyučovacího předmětu</w:t>
      </w: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Důraz je položen na historii 19. a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  <w:rPr>
          <w:b/>
          <w:bCs/>
        </w:rPr>
      </w:pPr>
      <w:r>
        <w:rPr>
          <w:b/>
          <w:bCs/>
        </w:rPr>
        <w:t>Vyučující ……………………………………….</w:t>
      </w: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  <w:rPr>
          <w:b/>
          <w:bCs/>
        </w:rPr>
      </w:pPr>
      <w:r>
        <w:rPr>
          <w:b/>
          <w:bCs/>
        </w:rPr>
        <w:t>Učebnice: Kol.: Dějepis 6. Učebnice pro základní školy a víceletá gymnázia. Plzeň 2007.</w:t>
      </w:r>
    </w:p>
    <w:p w:rsidR="001D6E76" w:rsidRDefault="001D6E76" w:rsidP="00EC7991">
      <w:pPr>
        <w:jc w:val="both"/>
      </w:pPr>
    </w:p>
    <w:p w:rsidR="001D6E76" w:rsidRDefault="001D6E76" w:rsidP="00EC7991">
      <w:pPr>
        <w:pStyle w:val="Heading6"/>
      </w:pPr>
      <w:r>
        <w:t>Časová dotace …2 hodiny týdně……………………</w:t>
      </w:r>
    </w:p>
    <w:p w:rsidR="001D6E76" w:rsidRDefault="001D6E76" w:rsidP="00EC7991"/>
    <w:p w:rsidR="001D6E76" w:rsidRDefault="001D6E76" w:rsidP="00EC7991"/>
    <w:tbl>
      <w:tblPr>
        <w:tblW w:w="154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27"/>
        <w:gridCol w:w="2268"/>
        <w:gridCol w:w="3667"/>
        <w:gridCol w:w="585"/>
        <w:gridCol w:w="851"/>
        <w:gridCol w:w="1417"/>
        <w:gridCol w:w="3402"/>
      </w:tblGrid>
      <w:tr w:rsidR="001D6E76">
        <w:tc>
          <w:tcPr>
            <w:tcW w:w="3227" w:type="dxa"/>
            <w:vAlign w:val="center"/>
          </w:tcPr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268" w:type="dxa"/>
            <w:vAlign w:val="center"/>
          </w:tcPr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Tematické okruhy</w:t>
            </w:r>
          </w:p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667" w:type="dxa"/>
            <w:vAlign w:val="center"/>
          </w:tcPr>
          <w:p w:rsidR="001D6E76" w:rsidRPr="0052796D" w:rsidRDefault="001D6E76" w:rsidP="00A60F49">
            <w:pPr>
              <w:pStyle w:val="Heading3"/>
            </w:pPr>
            <w:r w:rsidRPr="0052796D">
              <w:t>Klíčové kompetence</w:t>
            </w:r>
          </w:p>
        </w:tc>
        <w:tc>
          <w:tcPr>
            <w:tcW w:w="585" w:type="dxa"/>
            <w:vAlign w:val="center"/>
          </w:tcPr>
          <w:p w:rsidR="001D6E76" w:rsidRPr="0052796D" w:rsidRDefault="001D6E76" w:rsidP="00A60F49">
            <w:pPr>
              <w:pStyle w:val="Heading1"/>
              <w:jc w:val="center"/>
              <w:rPr>
                <w:sz w:val="16"/>
                <w:szCs w:val="16"/>
              </w:rPr>
            </w:pPr>
            <w:r w:rsidRPr="0052796D">
              <w:rPr>
                <w:sz w:val="16"/>
                <w:szCs w:val="16"/>
              </w:rPr>
              <w:t>Poč.</w:t>
            </w:r>
          </w:p>
          <w:p w:rsidR="001D6E76" w:rsidRPr="0052796D" w:rsidRDefault="001D6E76" w:rsidP="00A60F49">
            <w:pPr>
              <w:pStyle w:val="Heading1"/>
              <w:jc w:val="center"/>
              <w:rPr>
                <w:sz w:val="20"/>
                <w:szCs w:val="20"/>
              </w:rPr>
            </w:pPr>
            <w:r w:rsidRPr="0052796D">
              <w:rPr>
                <w:sz w:val="16"/>
                <w:szCs w:val="16"/>
              </w:rPr>
              <w:t>hod.</w:t>
            </w:r>
          </w:p>
        </w:tc>
        <w:tc>
          <w:tcPr>
            <w:tcW w:w="851" w:type="dxa"/>
            <w:vAlign w:val="center"/>
          </w:tcPr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17" w:type="dxa"/>
            <w:vAlign w:val="center"/>
          </w:tcPr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402" w:type="dxa"/>
            <w:vAlign w:val="center"/>
          </w:tcPr>
          <w:p w:rsidR="001D6E76" w:rsidRPr="0052796D" w:rsidRDefault="001D6E76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52796D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1D6E76">
        <w:tc>
          <w:tcPr>
            <w:tcW w:w="15417" w:type="dxa"/>
            <w:gridSpan w:val="7"/>
          </w:tcPr>
          <w:p w:rsidR="001D6E76" w:rsidRPr="0052796D" w:rsidRDefault="001D6E76" w:rsidP="00A60F49">
            <w:pPr>
              <w:ind w:right="-108"/>
              <w:jc w:val="center"/>
              <w:rPr>
                <w:b/>
                <w:bCs/>
                <w:spacing w:val="60"/>
              </w:rPr>
            </w:pPr>
            <w:r w:rsidRPr="0052796D">
              <w:rPr>
                <w:b/>
                <w:bCs/>
                <w:spacing w:val="60"/>
              </w:rPr>
              <w:t>Úvod do dějepisu, dějiny pravěku</w:t>
            </w:r>
          </w:p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Zhodnotí důležitost a přínos historie, zná rodokmen</w:t>
            </w:r>
          </w:p>
          <w:p w:rsidR="001D6E76" w:rsidRPr="0052796D" w:rsidRDefault="001D6E76" w:rsidP="00A60F49">
            <w:r w:rsidRPr="0052796D">
              <w:rPr>
                <w:sz w:val="18"/>
                <w:szCs w:val="18"/>
              </w:rPr>
              <w:t>Uvede příklady zdrojů informací; instituce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Úvod do studia předmětu, seznámení s učebnicí</w:t>
            </w:r>
          </w:p>
        </w:tc>
        <w:tc>
          <w:tcPr>
            <w:tcW w:w="3667" w:type="dxa"/>
            <w:vMerge w:val="restart"/>
          </w:tcPr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1D6E76" w:rsidRPr="0052796D" w:rsidRDefault="001D6E76" w:rsidP="00A60F49">
            <w:pPr>
              <w:pStyle w:val="BodyText"/>
            </w:pPr>
            <w:r w:rsidRPr="0052796D">
              <w:t>Žáci si organizují vlastní studijní život, nalézají metody jak se nejlépe učit, nacházet informace, třídit a uspořádávat poznatky.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Učí se formulovat si zápis v sešitech.</w:t>
            </w:r>
          </w:p>
          <w:p w:rsidR="001D6E76" w:rsidRPr="0052796D" w:rsidRDefault="001D6E76" w:rsidP="00A60F49">
            <w:r w:rsidRPr="0052796D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Září</w:t>
            </w:r>
          </w:p>
        </w:tc>
        <w:tc>
          <w:tcPr>
            <w:tcW w:w="141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Vyučovací hodina, práce s učebnicí, práce s historickým atlasem, práce s novinovým článkem, diskuse, skupinová práce</w:t>
            </w:r>
          </w:p>
        </w:tc>
        <w:tc>
          <w:tcPr>
            <w:tcW w:w="3402" w:type="dxa"/>
            <w:vMerge w:val="restart"/>
          </w:tcPr>
          <w:p w:rsidR="001D6E76" w:rsidRPr="002E3C2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E3C2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ROZVOJ SCHOPNOSTÍ POZNÁVÁNÍ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Soustředění, pozornost, zapamatování, řešení problémů.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PSYCHOHYGIENA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Dobrá nálada v hodině, relaxace a ovládání stresu.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Kalendář, letopočet, měření času, vznik světa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Orientuje se v časové ose, zná historické epochy, chronologický sled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Paleolit - antropogeneze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Charakterizuje život pravěkých lidí, jejich kulturu, význam zemědělství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Neolit - zemědělství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Objasní význam kovů a jejich zpracování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Doba bronzová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Říjen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Doba železná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/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15417" w:type="dxa"/>
            <w:gridSpan w:val="7"/>
          </w:tcPr>
          <w:p w:rsidR="001D6E76" w:rsidRPr="0052796D" w:rsidRDefault="001D6E76" w:rsidP="00A60F49">
            <w:pPr>
              <w:jc w:val="center"/>
              <w:rPr>
                <w:b/>
                <w:bCs/>
                <w:spacing w:val="60"/>
              </w:rPr>
            </w:pPr>
            <w:r w:rsidRPr="0052796D">
              <w:rPr>
                <w:b/>
                <w:bCs/>
                <w:spacing w:val="60"/>
              </w:rPr>
              <w:t>Dějiny starověku</w:t>
            </w:r>
          </w:p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souvislosti mezi přírodními podmínkami a nejstaršími civilizacemi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Mezopotámie – Sumer, Babylon</w:t>
            </w:r>
          </w:p>
        </w:tc>
        <w:tc>
          <w:tcPr>
            <w:tcW w:w="3667" w:type="dxa"/>
            <w:vMerge w:val="restart"/>
          </w:tcPr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Žáci se snaží pochopit smysl, druhy a působení jednotlivých politických systémů. Z</w:t>
            </w:r>
            <w:r>
              <w:rPr>
                <w:sz w:val="18"/>
                <w:szCs w:val="18"/>
              </w:rPr>
              <w:t>a</w:t>
            </w:r>
            <w:r w:rsidRPr="0052796D">
              <w:rPr>
                <w:sz w:val="18"/>
                <w:szCs w:val="18"/>
              </w:rPr>
              <w:t>měřují se na lidská a občanská práva.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1D6E76" w:rsidRPr="0052796D" w:rsidRDefault="001D6E76" w:rsidP="00A60F49">
            <w:r w:rsidRPr="0052796D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Vyučovací hodina, práce s učebnicí, práce s historickým atlasem, práce s novinovým článkem, diskuse, skupinová práce, projekt</w:t>
            </w:r>
          </w:p>
        </w:tc>
        <w:tc>
          <w:tcPr>
            <w:tcW w:w="3402" w:type="dxa"/>
            <w:vMerge w:val="restart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KOMUNIKACE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Zásady slušného chování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HODNOTY, POSTOJE, PRAKTICKÁ ETIKA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Prosociální chování, odpovědnost, spravedlnost, čest, spolehlivost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OBČAN, OBČANSKÁ SPOLEČNOST A STÁT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Přijímání odpovědnosti za sebe i kolektiv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BodyText2"/>
            </w:pPr>
            <w:r w:rsidRPr="0052796D">
              <w:t>Výchova k myšlení v evropských a globálních souvislostech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OBJEVUJEME EVROPU A SVĚT</w:t>
            </w:r>
          </w:p>
          <w:p w:rsidR="001D6E76" w:rsidRPr="0052796D" w:rsidRDefault="001D6E76" w:rsidP="00A60F49">
            <w:pPr>
              <w:pStyle w:val="BodyText"/>
            </w:pPr>
            <w:r w:rsidRPr="0052796D">
              <w:t>Svět, události na světové scéně, události v Evropě, život za hranicemi našeho státu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LIDSKÉ VZTAHY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KRITICKÉ ČTENÍ A VNÍMÁNÍ MEDIÁLNÍCH SDĚLENÍ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Přístup ke zpravodajství (bulvárnímu tisku)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pStyle w:val="Heading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52796D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ZÁKLADNÍ PODMÍNKY ŽIVOTA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Vznik planety země</w:t>
            </w: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</w:p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LIDSKÉ AKTIVITY A PROBLÉMY ŽIVOTNÍHO PROSTŘEDÍ</w:t>
            </w:r>
          </w:p>
          <w:p w:rsidR="001D6E76" w:rsidRPr="0052796D" w:rsidRDefault="001D6E76" w:rsidP="00A60F49">
            <w:r w:rsidRPr="0052796D">
              <w:rPr>
                <w:sz w:val="18"/>
                <w:szCs w:val="18"/>
              </w:rPr>
              <w:t>Působení člověka na přírodu v dějinách</w:t>
            </w:r>
          </w:p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Mezopotámie - Asýrie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souvislosti mezi přírodními podmínkami a nejstaršími civilizacemi, ví kdo první používal železo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Mezopotámie -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Listopad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Starověký Egypt a jeho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Chetité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nejstarší části Bible jako předchůdce křesťanství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Fénicie, Palestina, Izrael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Popíše odlišnost těchto kultur od ostatních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Starověká Indie a její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Prosinec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Starověká Čína a její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přínos antiky pro evropský vývoj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Počátky starověkého Řecka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Leden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Porovnává formy vlády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Starověké Řecko – Kréta, Mykény, Temné období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Starověké Řecko – Sparta, Athény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Chápe princip řeckého válečnictví, chápe smysl řeckých vítězství i proher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Řecko-perské války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Peloponéská válka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Únor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důležité osobnosti antického Řecka, orientuje se v jeho kultuře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Řecká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Objasní význam expanze Alexandra Makedonského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Makedonie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Březen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Vysvětlí podstatu uspořádání římského státu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Počátky starověkého Říma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Starověký Řím – Etruskové, království, republika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Zná římské válečnictví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Punské války – ovládnutí Středomoří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Popíše příčiny vzniku krize a současné expanze Říma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Úpadek římské republiky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Duben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Vysvětlí pojem „adoptivní císař“ a výhody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Starověký Řím – císařství/principát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Popíše zrod křesťanství, život Ježíše Krista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Řím a křesťané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 w:val="restart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Popíše příčiny krize a zániku Říma a stěhování národů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Starověký Řím – císařství/Dominát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Květen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  <w:vMerge/>
          </w:tcPr>
          <w:p w:rsidR="001D6E76" w:rsidRPr="0052796D" w:rsidRDefault="001D6E76" w:rsidP="00A60F49"/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Pád Římské říše – stěhování národů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Orientuje se v nejzákladnějších typech antických památek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Římská kultura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Červen</w:t>
            </w:r>
          </w:p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  <w:tr w:rsidR="001D6E76">
        <w:tc>
          <w:tcPr>
            <w:tcW w:w="3227" w:type="dxa"/>
          </w:tcPr>
          <w:p w:rsidR="001D6E76" w:rsidRPr="0052796D" w:rsidRDefault="001D6E76" w:rsidP="00A60F49">
            <w:r w:rsidRPr="0052796D">
              <w:rPr>
                <w:sz w:val="18"/>
                <w:szCs w:val="18"/>
              </w:rPr>
              <w:t>Uvede příklady kultur na našem území v pravěku a starověku</w:t>
            </w:r>
          </w:p>
        </w:tc>
        <w:tc>
          <w:tcPr>
            <w:tcW w:w="2268" w:type="dxa"/>
          </w:tcPr>
          <w:p w:rsidR="001D6E76" w:rsidRPr="0052796D" w:rsidRDefault="001D6E76" w:rsidP="00A60F49">
            <w:pPr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Naše země v pravěku a starověku</w:t>
            </w:r>
          </w:p>
        </w:tc>
        <w:tc>
          <w:tcPr>
            <w:tcW w:w="3667" w:type="dxa"/>
            <w:vMerge/>
          </w:tcPr>
          <w:p w:rsidR="001D6E76" w:rsidRPr="0052796D" w:rsidRDefault="001D6E76" w:rsidP="00A60F49"/>
        </w:tc>
        <w:tc>
          <w:tcPr>
            <w:tcW w:w="585" w:type="dxa"/>
          </w:tcPr>
          <w:p w:rsidR="001D6E76" w:rsidRPr="0052796D" w:rsidRDefault="001D6E76" w:rsidP="00A60F49">
            <w:pPr>
              <w:jc w:val="center"/>
              <w:rPr>
                <w:sz w:val="18"/>
                <w:szCs w:val="18"/>
              </w:rPr>
            </w:pPr>
            <w:r w:rsidRPr="0052796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</w:tcPr>
          <w:p w:rsidR="001D6E76" w:rsidRPr="0052796D" w:rsidRDefault="001D6E76" w:rsidP="00A60F49"/>
        </w:tc>
        <w:tc>
          <w:tcPr>
            <w:tcW w:w="1417" w:type="dxa"/>
            <w:vMerge/>
          </w:tcPr>
          <w:p w:rsidR="001D6E76" w:rsidRPr="0052796D" w:rsidRDefault="001D6E76" w:rsidP="00A60F49"/>
        </w:tc>
        <w:tc>
          <w:tcPr>
            <w:tcW w:w="3402" w:type="dxa"/>
            <w:vMerge/>
          </w:tcPr>
          <w:p w:rsidR="001D6E76" w:rsidRPr="0052796D" w:rsidRDefault="001D6E76" w:rsidP="00A60F49"/>
        </w:tc>
      </w:tr>
    </w:tbl>
    <w:p w:rsidR="001D6E76" w:rsidRDefault="001D6E76" w:rsidP="00EC7991"/>
    <w:sectPr w:rsidR="001D6E76" w:rsidSect="00EC79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E76" w:rsidRDefault="001D6E76" w:rsidP="004A6DA9">
      <w:r>
        <w:separator/>
      </w:r>
    </w:p>
  </w:endnote>
  <w:endnote w:type="continuationSeparator" w:id="0">
    <w:p w:rsidR="001D6E76" w:rsidRDefault="001D6E76" w:rsidP="004A6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E76" w:rsidRDefault="001D6E76" w:rsidP="004A6DA9">
      <w:r>
        <w:separator/>
      </w:r>
    </w:p>
  </w:footnote>
  <w:footnote w:type="continuationSeparator" w:id="0">
    <w:p w:rsidR="001D6E76" w:rsidRDefault="001D6E76" w:rsidP="004A6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991"/>
    <w:rsid w:val="001C47D6"/>
    <w:rsid w:val="001D6E76"/>
    <w:rsid w:val="002E3C2D"/>
    <w:rsid w:val="0031488C"/>
    <w:rsid w:val="003E0E7C"/>
    <w:rsid w:val="004A6DA9"/>
    <w:rsid w:val="0052796D"/>
    <w:rsid w:val="006E7E3C"/>
    <w:rsid w:val="00712C2B"/>
    <w:rsid w:val="00936F04"/>
    <w:rsid w:val="009F4A76"/>
    <w:rsid w:val="00A60F49"/>
    <w:rsid w:val="00CD5FAE"/>
    <w:rsid w:val="00DE1F25"/>
    <w:rsid w:val="00E30944"/>
    <w:rsid w:val="00EC7991"/>
    <w:rsid w:val="00EE7239"/>
    <w:rsid w:val="00FE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99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7991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7991"/>
    <w:pPr>
      <w:keepNext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7991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C7991"/>
    <w:pPr>
      <w:keepNext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C7991"/>
    <w:pPr>
      <w:keepNext/>
      <w:jc w:val="both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7991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ormalWeb">
    <w:name w:val="Normal (Web)"/>
    <w:basedOn w:val="Normal"/>
    <w:uiPriority w:val="99"/>
    <w:rsid w:val="00EC7991"/>
  </w:style>
  <w:style w:type="paragraph" w:styleId="BodyText">
    <w:name w:val="Body Text"/>
    <w:basedOn w:val="Normal"/>
    <w:link w:val="BodyTextChar"/>
    <w:uiPriority w:val="99"/>
    <w:rsid w:val="00EC7991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7991"/>
    <w:rPr>
      <w:rFonts w:ascii="Times New Roman" w:hAnsi="Times New Roman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EC7991"/>
    <w:rPr>
      <w:b/>
      <w:bCs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4A6D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6DA9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semiHidden/>
    <w:rsid w:val="004A6D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6DA9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1320</Words>
  <Characters>7791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Alena Jelínková</cp:lastModifiedBy>
  <cp:revision>5</cp:revision>
  <cp:lastPrinted>2013-11-01T09:34:00Z</cp:lastPrinted>
  <dcterms:created xsi:type="dcterms:W3CDTF">2013-10-21T20:01:00Z</dcterms:created>
  <dcterms:modified xsi:type="dcterms:W3CDTF">2013-11-01T09:35:00Z</dcterms:modified>
</cp:coreProperties>
</file>