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8A" w:rsidRPr="00B80A8D" w:rsidRDefault="0027408A" w:rsidP="00B80A8D">
      <w:pPr>
        <w:jc w:val="center"/>
      </w:pPr>
      <w:r>
        <w:tab/>
      </w:r>
      <w:r w:rsidRPr="00F84874">
        <w:rPr>
          <w:sz w:val="36"/>
          <w:szCs w:val="36"/>
        </w:rPr>
        <w:t xml:space="preserve">Osnovy – </w:t>
      </w:r>
      <w:r>
        <w:rPr>
          <w:sz w:val="36"/>
          <w:szCs w:val="36"/>
        </w:rPr>
        <w:t xml:space="preserve">ČESKÝ JAZYK A </w:t>
      </w:r>
      <w:proofErr w:type="gramStart"/>
      <w:r>
        <w:rPr>
          <w:sz w:val="36"/>
          <w:szCs w:val="36"/>
        </w:rPr>
        <w:t>LITERATURA</w:t>
      </w:r>
      <w:r w:rsidRPr="00F84874">
        <w:rPr>
          <w:sz w:val="36"/>
          <w:szCs w:val="36"/>
        </w:rPr>
        <w:t xml:space="preserve">  – </w:t>
      </w:r>
      <w:r w:rsidR="008B7FF2">
        <w:rPr>
          <w:sz w:val="36"/>
          <w:szCs w:val="36"/>
        </w:rPr>
        <w:t>prima</w:t>
      </w:r>
      <w:proofErr w:type="gramEnd"/>
    </w:p>
    <w:p w:rsidR="0027408A" w:rsidRPr="00B17826" w:rsidRDefault="008B7FF2" w:rsidP="008B7FF2">
      <w:pPr>
        <w:rPr>
          <w:b/>
          <w:sz w:val="24"/>
          <w:szCs w:val="24"/>
        </w:rPr>
      </w:pPr>
      <w:r w:rsidRPr="00B17826">
        <w:rPr>
          <w:b/>
          <w:sz w:val="24"/>
          <w:szCs w:val="24"/>
        </w:rPr>
        <w:t>Mluvnice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27408A" w:rsidTr="004772E0">
        <w:tc>
          <w:tcPr>
            <w:tcW w:w="4714" w:type="dxa"/>
          </w:tcPr>
          <w:p w:rsidR="0027408A" w:rsidRDefault="0027408A" w:rsidP="004772E0">
            <w:pPr>
              <w:rPr>
                <w:b/>
              </w:rPr>
            </w:pPr>
            <w:r w:rsidRPr="00F84874">
              <w:rPr>
                <w:b/>
              </w:rPr>
              <w:t>Očekávané výstupy – žák:</w:t>
            </w:r>
          </w:p>
          <w:p w:rsidR="0027408A" w:rsidRPr="00F84874" w:rsidRDefault="0027408A" w:rsidP="004772E0">
            <w:pPr>
              <w:rPr>
                <w:b/>
              </w:rPr>
            </w:pPr>
          </w:p>
        </w:tc>
        <w:tc>
          <w:tcPr>
            <w:tcW w:w="4715" w:type="dxa"/>
          </w:tcPr>
          <w:p w:rsidR="0027408A" w:rsidRPr="00F84874" w:rsidRDefault="0027408A" w:rsidP="004772E0">
            <w:pPr>
              <w:rPr>
                <w:b/>
              </w:rPr>
            </w:pPr>
            <w:r w:rsidRPr="00F84874">
              <w:rPr>
                <w:b/>
              </w:rPr>
              <w:t>Školní výstupy – žák:</w:t>
            </w:r>
          </w:p>
        </w:tc>
        <w:tc>
          <w:tcPr>
            <w:tcW w:w="4715" w:type="dxa"/>
          </w:tcPr>
          <w:p w:rsidR="0027408A" w:rsidRPr="00F84874" w:rsidRDefault="0027408A" w:rsidP="004772E0">
            <w:pPr>
              <w:rPr>
                <w:b/>
              </w:rPr>
            </w:pPr>
            <w:r w:rsidRPr="00F84874">
              <w:rPr>
                <w:b/>
              </w:rPr>
              <w:t>Učivo</w:t>
            </w:r>
          </w:p>
        </w:tc>
      </w:tr>
      <w:tr w:rsidR="0027408A" w:rsidTr="008B7FF2">
        <w:trPr>
          <w:trHeight w:val="2023"/>
        </w:trPr>
        <w:tc>
          <w:tcPr>
            <w:tcW w:w="4714" w:type="dxa"/>
          </w:tcPr>
          <w:p w:rsidR="0027408A" w:rsidRDefault="0027408A" w:rsidP="0027408A">
            <w:pPr>
              <w:pStyle w:val="Odstavecseseznamem"/>
              <w:numPr>
                <w:ilvl w:val="0"/>
                <w:numId w:val="1"/>
              </w:numPr>
            </w:pPr>
            <w:r>
              <w:t>Správně třídí slovní druhy</w:t>
            </w:r>
          </w:p>
          <w:p w:rsidR="0027408A" w:rsidRDefault="0027408A" w:rsidP="0027408A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t>Tvoří  spisovné</w:t>
            </w:r>
            <w:proofErr w:type="gramEnd"/>
            <w:r>
              <w:t xml:space="preserve"> tvary slov a vědomě jich používá ve vhodné komunikační situaci</w:t>
            </w:r>
          </w:p>
        </w:tc>
        <w:tc>
          <w:tcPr>
            <w:tcW w:w="4715" w:type="dxa"/>
          </w:tcPr>
          <w:p w:rsidR="0027408A" w:rsidRDefault="0027408A" w:rsidP="0027408A">
            <w:pPr>
              <w:pStyle w:val="Odstavecseseznamem"/>
              <w:numPr>
                <w:ilvl w:val="0"/>
                <w:numId w:val="1"/>
              </w:numPr>
            </w:pPr>
            <w:r>
              <w:t>Určuje slovní druhy</w:t>
            </w:r>
          </w:p>
          <w:p w:rsidR="0027408A" w:rsidRDefault="0027408A" w:rsidP="0027408A">
            <w:pPr>
              <w:pStyle w:val="Odstavecseseznamem"/>
              <w:numPr>
                <w:ilvl w:val="0"/>
                <w:numId w:val="1"/>
              </w:numPr>
            </w:pPr>
            <w:r>
              <w:t>Skloňuje ohebné tvary slov a píše správné koncovky</w:t>
            </w:r>
          </w:p>
          <w:p w:rsidR="0027408A" w:rsidRDefault="0027408A" w:rsidP="0027408A">
            <w:pPr>
              <w:pStyle w:val="Odstavecseseznamem"/>
              <w:numPr>
                <w:ilvl w:val="0"/>
                <w:numId w:val="1"/>
              </w:numPr>
            </w:pPr>
            <w:r>
              <w:t>Skloňuje podstatná jména označující části těla</w:t>
            </w:r>
          </w:p>
          <w:p w:rsidR="0027408A" w:rsidRDefault="0027408A" w:rsidP="0027408A">
            <w:pPr>
              <w:pStyle w:val="Odstavecseseznamem"/>
              <w:numPr>
                <w:ilvl w:val="0"/>
                <w:numId w:val="1"/>
              </w:numPr>
            </w:pPr>
            <w:r>
              <w:t xml:space="preserve"> Zná druhy zájmen</w:t>
            </w:r>
          </w:p>
          <w:p w:rsidR="0027408A" w:rsidRDefault="0027408A" w:rsidP="0027408A">
            <w:pPr>
              <w:pStyle w:val="Odstavecseseznamem"/>
              <w:numPr>
                <w:ilvl w:val="0"/>
                <w:numId w:val="1"/>
              </w:numPr>
            </w:pPr>
            <w:r>
              <w:t>Využívá vhodně číslovky</w:t>
            </w:r>
          </w:p>
          <w:p w:rsidR="0027408A" w:rsidRDefault="0027408A" w:rsidP="0027408A">
            <w:pPr>
              <w:pStyle w:val="Odstavecseseznamem"/>
              <w:numPr>
                <w:ilvl w:val="0"/>
                <w:numId w:val="1"/>
              </w:numPr>
            </w:pPr>
            <w:r>
              <w:t>U sloves určuje mluvnické kategorie</w:t>
            </w:r>
          </w:p>
          <w:p w:rsidR="0027408A" w:rsidRDefault="0027408A" w:rsidP="008B7FF2">
            <w:pPr>
              <w:ind w:left="30"/>
            </w:pPr>
          </w:p>
        </w:tc>
        <w:tc>
          <w:tcPr>
            <w:tcW w:w="4715" w:type="dxa"/>
          </w:tcPr>
          <w:p w:rsidR="0027408A" w:rsidRDefault="008B7FF2" w:rsidP="008B7FF2">
            <w:pPr>
              <w:pStyle w:val="Odstavecseseznamem"/>
              <w:numPr>
                <w:ilvl w:val="0"/>
                <w:numId w:val="1"/>
              </w:numPr>
            </w:pPr>
            <w:r>
              <w:t xml:space="preserve">Slovní druhy </w:t>
            </w:r>
          </w:p>
          <w:p w:rsidR="008B7FF2" w:rsidRDefault="008B7FF2" w:rsidP="008B7FF2">
            <w:pPr>
              <w:pStyle w:val="Odstavecseseznamem"/>
              <w:numPr>
                <w:ilvl w:val="1"/>
                <w:numId w:val="1"/>
              </w:numPr>
            </w:pPr>
            <w:r>
              <w:t>Podstatná jména</w:t>
            </w:r>
          </w:p>
          <w:p w:rsidR="008B7FF2" w:rsidRDefault="008B7FF2" w:rsidP="008B7FF2">
            <w:pPr>
              <w:pStyle w:val="Odstavecseseznamem"/>
              <w:numPr>
                <w:ilvl w:val="1"/>
                <w:numId w:val="1"/>
              </w:numPr>
            </w:pPr>
            <w:r>
              <w:t>Přídavná jména</w:t>
            </w:r>
          </w:p>
          <w:p w:rsidR="008B7FF2" w:rsidRDefault="008B7FF2" w:rsidP="008B7FF2">
            <w:pPr>
              <w:pStyle w:val="Odstavecseseznamem"/>
              <w:numPr>
                <w:ilvl w:val="1"/>
                <w:numId w:val="1"/>
              </w:numPr>
            </w:pPr>
            <w:r>
              <w:t>Zájmena</w:t>
            </w:r>
          </w:p>
          <w:p w:rsidR="008B7FF2" w:rsidRDefault="008B7FF2" w:rsidP="008B7FF2">
            <w:pPr>
              <w:pStyle w:val="Odstavecseseznamem"/>
              <w:numPr>
                <w:ilvl w:val="1"/>
                <w:numId w:val="1"/>
              </w:numPr>
            </w:pPr>
            <w:r>
              <w:t>Číslovky</w:t>
            </w:r>
          </w:p>
          <w:p w:rsidR="008B7FF2" w:rsidRDefault="008B7FF2" w:rsidP="008B7FF2">
            <w:pPr>
              <w:pStyle w:val="Odstavecseseznamem"/>
              <w:numPr>
                <w:ilvl w:val="1"/>
                <w:numId w:val="1"/>
              </w:numPr>
            </w:pPr>
            <w:r>
              <w:t>Slovesa</w:t>
            </w:r>
          </w:p>
          <w:p w:rsidR="008B7FF2" w:rsidRDefault="008B7FF2" w:rsidP="008B7FF2">
            <w:pPr>
              <w:pStyle w:val="Odstavecseseznamem"/>
              <w:ind w:left="1110"/>
            </w:pPr>
          </w:p>
          <w:p w:rsidR="0027408A" w:rsidRDefault="0027408A" w:rsidP="004772E0"/>
        </w:tc>
      </w:tr>
      <w:tr w:rsidR="008B7FF2" w:rsidTr="008D7CB8">
        <w:trPr>
          <w:trHeight w:val="1430"/>
        </w:trPr>
        <w:tc>
          <w:tcPr>
            <w:tcW w:w="4714" w:type="dxa"/>
          </w:tcPr>
          <w:p w:rsidR="008B7FF2" w:rsidRDefault="008B7FF2" w:rsidP="0027408A">
            <w:pPr>
              <w:pStyle w:val="Odstavecseseznamem"/>
              <w:numPr>
                <w:ilvl w:val="0"/>
                <w:numId w:val="1"/>
              </w:numPr>
            </w:pPr>
            <w:r>
              <w:t>Rozlišuje významové vztahy gramatických jednotek ve větě a v souvětí</w:t>
            </w:r>
          </w:p>
        </w:tc>
        <w:tc>
          <w:tcPr>
            <w:tcW w:w="4715" w:type="dxa"/>
          </w:tcPr>
          <w:p w:rsidR="008B7FF2" w:rsidRDefault="008B7FF2" w:rsidP="0027408A">
            <w:pPr>
              <w:pStyle w:val="Odstavecseseznamem"/>
              <w:numPr>
                <w:ilvl w:val="0"/>
                <w:numId w:val="1"/>
              </w:numPr>
            </w:pPr>
            <w:r>
              <w:t>Pozná větu jednoduchou a souvětí, jednočlennou a dvojčlennou</w:t>
            </w:r>
          </w:p>
          <w:p w:rsidR="008D7CB8" w:rsidRDefault="008D7CB8" w:rsidP="0027408A">
            <w:pPr>
              <w:pStyle w:val="Odstavecseseznamem"/>
              <w:numPr>
                <w:ilvl w:val="0"/>
                <w:numId w:val="1"/>
              </w:numPr>
            </w:pPr>
            <w:r>
              <w:t>Určuje větné členy základní a rozvíjející</w:t>
            </w:r>
          </w:p>
          <w:p w:rsidR="008D7CB8" w:rsidRDefault="008D7CB8" w:rsidP="0027408A">
            <w:pPr>
              <w:pStyle w:val="Odstavecseseznamem"/>
              <w:numPr>
                <w:ilvl w:val="0"/>
                <w:numId w:val="1"/>
              </w:numPr>
            </w:pPr>
            <w:r>
              <w:t>Zná druhy vedlejších vět</w:t>
            </w:r>
          </w:p>
        </w:tc>
        <w:tc>
          <w:tcPr>
            <w:tcW w:w="4715" w:type="dxa"/>
          </w:tcPr>
          <w:p w:rsidR="008B7FF2" w:rsidRDefault="008D7CB8" w:rsidP="008B7FF2">
            <w:pPr>
              <w:pStyle w:val="Odstavecseseznamem"/>
              <w:numPr>
                <w:ilvl w:val="0"/>
                <w:numId w:val="1"/>
              </w:numPr>
            </w:pPr>
            <w:r>
              <w:t>Skladba</w:t>
            </w:r>
          </w:p>
          <w:p w:rsidR="008D7CB8" w:rsidRDefault="008D7CB8" w:rsidP="008D7CB8">
            <w:pPr>
              <w:pStyle w:val="Odstavecseseznamem"/>
              <w:numPr>
                <w:ilvl w:val="1"/>
                <w:numId w:val="1"/>
              </w:numPr>
            </w:pPr>
            <w:r>
              <w:t>Větné členy</w:t>
            </w:r>
          </w:p>
          <w:p w:rsidR="008D7CB8" w:rsidRDefault="008D7CB8" w:rsidP="008D7CB8">
            <w:pPr>
              <w:pStyle w:val="Odstavecseseznamem"/>
              <w:numPr>
                <w:ilvl w:val="1"/>
                <w:numId w:val="1"/>
              </w:numPr>
            </w:pPr>
            <w:r>
              <w:t>Věta jednoduchá</w:t>
            </w:r>
          </w:p>
          <w:p w:rsidR="008D7CB8" w:rsidRDefault="008D7CB8" w:rsidP="008D7CB8">
            <w:pPr>
              <w:pStyle w:val="Odstavecseseznamem"/>
              <w:numPr>
                <w:ilvl w:val="1"/>
                <w:numId w:val="1"/>
              </w:numPr>
            </w:pPr>
            <w:r>
              <w:t>Souvětí – určování hlavních a vedlejších vět</w:t>
            </w:r>
          </w:p>
        </w:tc>
      </w:tr>
      <w:tr w:rsidR="008D7CB8" w:rsidTr="008D7CB8">
        <w:trPr>
          <w:trHeight w:val="1430"/>
        </w:trPr>
        <w:tc>
          <w:tcPr>
            <w:tcW w:w="4714" w:type="dxa"/>
          </w:tcPr>
          <w:p w:rsidR="008D7CB8" w:rsidRDefault="008D7CB8" w:rsidP="0027408A">
            <w:pPr>
              <w:pStyle w:val="Odstavecseseznamem"/>
              <w:numPr>
                <w:ilvl w:val="0"/>
                <w:numId w:val="1"/>
              </w:numPr>
            </w:pPr>
            <w:r>
              <w:t>Zaměřuje se na prosazování spisovné výslovnosti a kultivovaný projev žáka</w:t>
            </w:r>
          </w:p>
        </w:tc>
        <w:tc>
          <w:tcPr>
            <w:tcW w:w="4715" w:type="dxa"/>
          </w:tcPr>
          <w:p w:rsidR="008D7CB8" w:rsidRDefault="008D7CB8" w:rsidP="0027408A">
            <w:pPr>
              <w:pStyle w:val="Odstavecseseznamem"/>
              <w:numPr>
                <w:ilvl w:val="0"/>
                <w:numId w:val="1"/>
              </w:numPr>
            </w:pPr>
            <w:r>
              <w:t>Rozlišuje správnou výslovnost, správně užívá slovní přízvuky a větnou melodii</w:t>
            </w:r>
          </w:p>
        </w:tc>
        <w:tc>
          <w:tcPr>
            <w:tcW w:w="4715" w:type="dxa"/>
          </w:tcPr>
          <w:p w:rsidR="008D7CB8" w:rsidRDefault="008D7CB8" w:rsidP="008B7FF2">
            <w:pPr>
              <w:pStyle w:val="Odstavecseseznamem"/>
              <w:numPr>
                <w:ilvl w:val="0"/>
                <w:numId w:val="1"/>
              </w:numPr>
            </w:pPr>
            <w:r>
              <w:t>Zvuková stránka jazyka</w:t>
            </w:r>
          </w:p>
          <w:p w:rsidR="008D7CB8" w:rsidRDefault="008D7CB8" w:rsidP="008D7CB8">
            <w:pPr>
              <w:pStyle w:val="Odstavecseseznamem"/>
              <w:numPr>
                <w:ilvl w:val="1"/>
                <w:numId w:val="1"/>
              </w:numPr>
            </w:pPr>
            <w:r>
              <w:t>Opakování hlásek</w:t>
            </w:r>
          </w:p>
          <w:p w:rsidR="008D7CB8" w:rsidRDefault="008D7CB8" w:rsidP="008D7CB8">
            <w:pPr>
              <w:pStyle w:val="Odstavecseseznamem"/>
              <w:numPr>
                <w:ilvl w:val="1"/>
                <w:numId w:val="1"/>
              </w:numPr>
            </w:pPr>
            <w:r>
              <w:t>Spisovná a nespisovná výslovnost</w:t>
            </w:r>
          </w:p>
          <w:p w:rsidR="008D7CB8" w:rsidRDefault="008D7CB8" w:rsidP="008D7CB8">
            <w:pPr>
              <w:pStyle w:val="Odstavecseseznamem"/>
              <w:numPr>
                <w:ilvl w:val="1"/>
                <w:numId w:val="1"/>
              </w:numPr>
            </w:pPr>
            <w:r>
              <w:t>Zvuková stránka slova a věty</w:t>
            </w:r>
          </w:p>
        </w:tc>
      </w:tr>
    </w:tbl>
    <w:p w:rsidR="0027408A" w:rsidRDefault="0027408A" w:rsidP="0027408A"/>
    <w:p w:rsidR="00F40D27" w:rsidRDefault="00F40D27"/>
    <w:p w:rsidR="00B17826" w:rsidRDefault="00B17826"/>
    <w:p w:rsidR="00B17826" w:rsidRDefault="00B17826"/>
    <w:p w:rsidR="00B17826" w:rsidRPr="00B17826" w:rsidRDefault="00B17826" w:rsidP="00B1782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Komunikace a sloh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B17826" w:rsidTr="004772E0">
        <w:tc>
          <w:tcPr>
            <w:tcW w:w="4714" w:type="dxa"/>
          </w:tcPr>
          <w:p w:rsidR="00B17826" w:rsidRDefault="00B17826" w:rsidP="004772E0">
            <w:pPr>
              <w:rPr>
                <w:b/>
              </w:rPr>
            </w:pPr>
            <w:r w:rsidRPr="00F84874">
              <w:rPr>
                <w:b/>
              </w:rPr>
              <w:t>Očekávané výstupy – žák:</w:t>
            </w:r>
          </w:p>
          <w:p w:rsidR="00B17826" w:rsidRPr="00F84874" w:rsidRDefault="00B17826" w:rsidP="004772E0">
            <w:pPr>
              <w:rPr>
                <w:b/>
              </w:rPr>
            </w:pPr>
          </w:p>
        </w:tc>
        <w:tc>
          <w:tcPr>
            <w:tcW w:w="4715" w:type="dxa"/>
          </w:tcPr>
          <w:p w:rsidR="00B17826" w:rsidRPr="00F84874" w:rsidRDefault="00B17826" w:rsidP="004772E0">
            <w:pPr>
              <w:rPr>
                <w:b/>
              </w:rPr>
            </w:pPr>
            <w:r w:rsidRPr="00F84874">
              <w:rPr>
                <w:b/>
              </w:rPr>
              <w:t>Školní výstupy – žák:</w:t>
            </w:r>
          </w:p>
        </w:tc>
        <w:tc>
          <w:tcPr>
            <w:tcW w:w="4715" w:type="dxa"/>
          </w:tcPr>
          <w:p w:rsidR="00B17826" w:rsidRPr="00F84874" w:rsidRDefault="00B17826" w:rsidP="004772E0">
            <w:pPr>
              <w:rPr>
                <w:b/>
              </w:rPr>
            </w:pPr>
            <w:r w:rsidRPr="00F84874">
              <w:rPr>
                <w:b/>
              </w:rPr>
              <w:t>Učivo</w:t>
            </w:r>
          </w:p>
        </w:tc>
      </w:tr>
      <w:tr w:rsidR="00B17826" w:rsidTr="004772E0">
        <w:trPr>
          <w:trHeight w:val="2023"/>
        </w:trPr>
        <w:tc>
          <w:tcPr>
            <w:tcW w:w="4714" w:type="dxa"/>
          </w:tcPr>
          <w:p w:rsidR="00B17826" w:rsidRDefault="00B17826" w:rsidP="004772E0">
            <w:pPr>
              <w:pStyle w:val="Odstavecseseznamem"/>
              <w:numPr>
                <w:ilvl w:val="0"/>
                <w:numId w:val="1"/>
              </w:numPr>
            </w:pPr>
            <w:r>
              <w:t>Odlišuje spisovný a nespisovný projev</w:t>
            </w:r>
          </w:p>
          <w:p w:rsidR="00B17826" w:rsidRDefault="00B17826" w:rsidP="004772E0">
            <w:pPr>
              <w:pStyle w:val="Odstavecseseznamem"/>
              <w:numPr>
                <w:ilvl w:val="0"/>
                <w:numId w:val="1"/>
              </w:numPr>
            </w:pPr>
            <w:r>
              <w:t>Uspořádá informace v textu s ohledem na jeho účel</w:t>
            </w:r>
          </w:p>
          <w:p w:rsidR="00B17826" w:rsidRDefault="00B17826" w:rsidP="004772E0">
            <w:pPr>
              <w:pStyle w:val="Odstavecseseznamem"/>
              <w:numPr>
                <w:ilvl w:val="0"/>
                <w:numId w:val="1"/>
              </w:numPr>
            </w:pPr>
            <w:r>
              <w:t>Vytvoří koherentní text</w:t>
            </w:r>
          </w:p>
          <w:p w:rsidR="00B17826" w:rsidRDefault="00B17826" w:rsidP="004772E0">
            <w:pPr>
              <w:pStyle w:val="Odstavecseseznamem"/>
              <w:numPr>
                <w:ilvl w:val="0"/>
                <w:numId w:val="1"/>
              </w:numPr>
            </w:pPr>
            <w:r>
              <w:t>Využívá základy studijního čtení, vyhledá klíčová slova</w:t>
            </w:r>
          </w:p>
          <w:p w:rsidR="00B17826" w:rsidRDefault="00B17826" w:rsidP="004772E0">
            <w:pPr>
              <w:pStyle w:val="Odstavecseseznamem"/>
              <w:numPr>
                <w:ilvl w:val="0"/>
                <w:numId w:val="1"/>
              </w:numPr>
            </w:pPr>
            <w:r>
              <w:t>Využívá poznatků o jazyce ke gramaticky i věcně správnému projevu</w:t>
            </w:r>
          </w:p>
        </w:tc>
        <w:tc>
          <w:tcPr>
            <w:tcW w:w="4715" w:type="dxa"/>
          </w:tcPr>
          <w:p w:rsidR="00B17826" w:rsidRDefault="00B17826" w:rsidP="00B17826">
            <w:pPr>
              <w:pStyle w:val="Odstavecseseznamem"/>
              <w:numPr>
                <w:ilvl w:val="0"/>
                <w:numId w:val="1"/>
              </w:numPr>
            </w:pPr>
            <w:r>
              <w:t xml:space="preserve">Žák zná všechny vrstvy jazyka, vhodně volí prostředky dle </w:t>
            </w:r>
            <w:proofErr w:type="gramStart"/>
            <w:r>
              <w:t>komunikační  situace</w:t>
            </w:r>
            <w:proofErr w:type="gramEnd"/>
          </w:p>
          <w:p w:rsidR="00B17826" w:rsidRDefault="00B17826" w:rsidP="00B17826">
            <w:pPr>
              <w:pStyle w:val="Odstavecseseznamem"/>
              <w:numPr>
                <w:ilvl w:val="0"/>
                <w:numId w:val="1"/>
              </w:numPr>
            </w:pPr>
            <w:r>
              <w:t>Orientuje se v textu</w:t>
            </w:r>
          </w:p>
          <w:p w:rsidR="00B17826" w:rsidRDefault="00B17826" w:rsidP="00B17826">
            <w:pPr>
              <w:pStyle w:val="Odstavecseseznamem"/>
              <w:numPr>
                <w:ilvl w:val="0"/>
                <w:numId w:val="1"/>
              </w:numPr>
            </w:pPr>
            <w:r>
              <w:t>Zná pravidla koherence</w:t>
            </w:r>
          </w:p>
          <w:p w:rsidR="00B17826" w:rsidRDefault="00B17826" w:rsidP="00B17826">
            <w:pPr>
              <w:pStyle w:val="Odstavecseseznamem"/>
              <w:numPr>
                <w:ilvl w:val="0"/>
                <w:numId w:val="1"/>
              </w:numPr>
            </w:pPr>
            <w:r>
              <w:t>Dokáže vybrat z textu hlavní myšlenky</w:t>
            </w:r>
          </w:p>
          <w:p w:rsidR="00B17826" w:rsidRDefault="00B17826" w:rsidP="00B17826">
            <w:pPr>
              <w:pStyle w:val="Odstavecseseznamem"/>
              <w:numPr>
                <w:ilvl w:val="0"/>
                <w:numId w:val="1"/>
              </w:numPr>
            </w:pPr>
            <w:r>
              <w:t>Vytvoří vlastní písemný a mluvený projev, stylisticky i gramaticky správný</w:t>
            </w:r>
          </w:p>
        </w:tc>
        <w:tc>
          <w:tcPr>
            <w:tcW w:w="4715" w:type="dxa"/>
          </w:tcPr>
          <w:p w:rsidR="00B17826" w:rsidRDefault="00B17826" w:rsidP="00B17826">
            <w:pPr>
              <w:pStyle w:val="Odstavecseseznamem"/>
              <w:numPr>
                <w:ilvl w:val="0"/>
                <w:numId w:val="1"/>
              </w:numPr>
            </w:pPr>
            <w:r>
              <w:t>Jednoduché tiskopisy</w:t>
            </w:r>
          </w:p>
          <w:p w:rsidR="00B17826" w:rsidRDefault="00B17826" w:rsidP="00B17826">
            <w:pPr>
              <w:pStyle w:val="Odstavecseseznamem"/>
              <w:numPr>
                <w:ilvl w:val="0"/>
                <w:numId w:val="1"/>
              </w:numPr>
            </w:pPr>
            <w:r>
              <w:t>Dopis osobní a úřední</w:t>
            </w:r>
          </w:p>
          <w:p w:rsidR="00B17826" w:rsidRDefault="00B17826" w:rsidP="00B17826">
            <w:pPr>
              <w:pStyle w:val="Odstavecseseznamem"/>
              <w:numPr>
                <w:ilvl w:val="0"/>
                <w:numId w:val="1"/>
              </w:numPr>
            </w:pPr>
            <w:r>
              <w:t>Popis</w:t>
            </w:r>
          </w:p>
          <w:p w:rsidR="00B17826" w:rsidRDefault="00A5379B" w:rsidP="00B17826">
            <w:pPr>
              <w:pStyle w:val="Odstavecseseznamem"/>
              <w:numPr>
                <w:ilvl w:val="0"/>
                <w:numId w:val="1"/>
              </w:numPr>
            </w:pPr>
            <w:r>
              <w:t>Výtah a výpisky</w:t>
            </w:r>
          </w:p>
          <w:p w:rsidR="00A5379B" w:rsidRDefault="00A5379B" w:rsidP="00B17826">
            <w:pPr>
              <w:pStyle w:val="Odstavecseseznamem"/>
              <w:numPr>
                <w:ilvl w:val="0"/>
                <w:numId w:val="1"/>
              </w:numPr>
            </w:pPr>
            <w:r>
              <w:t xml:space="preserve">Vypravování </w:t>
            </w:r>
          </w:p>
          <w:p w:rsidR="00B17826" w:rsidRDefault="00B17826" w:rsidP="004772E0"/>
        </w:tc>
      </w:tr>
    </w:tbl>
    <w:p w:rsidR="00B17826" w:rsidRDefault="00B17826"/>
    <w:p w:rsidR="00A5379B" w:rsidRPr="00B17826" w:rsidRDefault="00A5379B" w:rsidP="00A5379B">
      <w:pPr>
        <w:rPr>
          <w:b/>
          <w:sz w:val="24"/>
          <w:szCs w:val="24"/>
        </w:rPr>
      </w:pPr>
      <w:r>
        <w:rPr>
          <w:b/>
          <w:sz w:val="24"/>
          <w:szCs w:val="24"/>
        </w:rPr>
        <w:t>Literatura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A5379B" w:rsidTr="004772E0">
        <w:tc>
          <w:tcPr>
            <w:tcW w:w="4714" w:type="dxa"/>
          </w:tcPr>
          <w:p w:rsidR="00A5379B" w:rsidRDefault="00A5379B" w:rsidP="004772E0">
            <w:pPr>
              <w:rPr>
                <w:b/>
              </w:rPr>
            </w:pPr>
            <w:r w:rsidRPr="00F84874">
              <w:rPr>
                <w:b/>
              </w:rPr>
              <w:t>Očekávané výstupy – žák:</w:t>
            </w:r>
          </w:p>
          <w:p w:rsidR="00A5379B" w:rsidRPr="00F84874" w:rsidRDefault="00A5379B" w:rsidP="004772E0">
            <w:pPr>
              <w:rPr>
                <w:b/>
              </w:rPr>
            </w:pPr>
          </w:p>
        </w:tc>
        <w:tc>
          <w:tcPr>
            <w:tcW w:w="4715" w:type="dxa"/>
          </w:tcPr>
          <w:p w:rsidR="00A5379B" w:rsidRPr="00F84874" w:rsidRDefault="00A5379B" w:rsidP="004772E0">
            <w:pPr>
              <w:rPr>
                <w:b/>
              </w:rPr>
            </w:pPr>
            <w:r w:rsidRPr="00F84874">
              <w:rPr>
                <w:b/>
              </w:rPr>
              <w:t>Školní výstupy – žák:</w:t>
            </w:r>
          </w:p>
        </w:tc>
        <w:tc>
          <w:tcPr>
            <w:tcW w:w="4715" w:type="dxa"/>
          </w:tcPr>
          <w:p w:rsidR="00A5379B" w:rsidRPr="00F84874" w:rsidRDefault="00A5379B" w:rsidP="004772E0">
            <w:pPr>
              <w:rPr>
                <w:b/>
              </w:rPr>
            </w:pPr>
            <w:r w:rsidRPr="00F84874">
              <w:rPr>
                <w:b/>
              </w:rPr>
              <w:t>Učivo</w:t>
            </w:r>
          </w:p>
        </w:tc>
      </w:tr>
      <w:tr w:rsidR="00A5379B" w:rsidTr="004772E0">
        <w:trPr>
          <w:trHeight w:val="2023"/>
        </w:trPr>
        <w:tc>
          <w:tcPr>
            <w:tcW w:w="4714" w:type="dxa"/>
          </w:tcPr>
          <w:p w:rsidR="00A5379B" w:rsidRDefault="00A5379B" w:rsidP="004772E0">
            <w:pPr>
              <w:pStyle w:val="Odstavecseseznamem"/>
              <w:numPr>
                <w:ilvl w:val="0"/>
                <w:numId w:val="1"/>
              </w:numPr>
            </w:pPr>
            <w:r>
              <w:t>Uceleně reprodukuje přečtený text, jednoduše popisuje strukturu a jazyk díla</w:t>
            </w:r>
          </w:p>
          <w:p w:rsidR="00A5379B" w:rsidRDefault="00A5379B" w:rsidP="004772E0">
            <w:pPr>
              <w:pStyle w:val="Odstavecseseznamem"/>
              <w:numPr>
                <w:ilvl w:val="0"/>
                <w:numId w:val="1"/>
              </w:numPr>
            </w:pPr>
            <w:r>
              <w:t>Formuluje ústně i písemně dojmy ze své četby, návštěvy divadelního nebo filmového představení</w:t>
            </w:r>
          </w:p>
          <w:p w:rsidR="00A5379B" w:rsidRDefault="00A5379B" w:rsidP="004772E0">
            <w:pPr>
              <w:pStyle w:val="Odstavecseseznamem"/>
              <w:numPr>
                <w:ilvl w:val="0"/>
                <w:numId w:val="1"/>
              </w:numPr>
            </w:pPr>
            <w:r>
              <w:t>Rozlišuje literární druhy a žánry</w:t>
            </w:r>
          </w:p>
          <w:p w:rsidR="00A5379B" w:rsidRDefault="00A5379B" w:rsidP="004772E0">
            <w:pPr>
              <w:pStyle w:val="Odstavecseseznamem"/>
              <w:numPr>
                <w:ilvl w:val="0"/>
                <w:numId w:val="1"/>
              </w:numPr>
            </w:pPr>
            <w:r>
              <w:t>Vyhledává informace v knihovně a dalších informačních zdrojích</w:t>
            </w:r>
          </w:p>
        </w:tc>
        <w:tc>
          <w:tcPr>
            <w:tcW w:w="4715" w:type="dxa"/>
          </w:tcPr>
          <w:p w:rsidR="00A5379B" w:rsidRDefault="00A5379B" w:rsidP="004772E0">
            <w:pPr>
              <w:pStyle w:val="Odstavecseseznamem"/>
              <w:numPr>
                <w:ilvl w:val="0"/>
                <w:numId w:val="1"/>
              </w:numPr>
            </w:pPr>
            <w:r>
              <w:t>Žák čte s porozuměním, dokáže vlastními slovy přiblížit obsah i formu díla</w:t>
            </w:r>
          </w:p>
          <w:p w:rsidR="00A5379B" w:rsidRDefault="00A5379B" w:rsidP="004772E0">
            <w:pPr>
              <w:pStyle w:val="Odstavecseseznamem"/>
              <w:numPr>
                <w:ilvl w:val="0"/>
                <w:numId w:val="1"/>
              </w:numPr>
            </w:pPr>
            <w:r>
              <w:t>Umí popsat ústně i písemně svůj názor na knihu</w:t>
            </w:r>
          </w:p>
          <w:p w:rsidR="00A5379B" w:rsidRDefault="00A5379B" w:rsidP="004772E0">
            <w:pPr>
              <w:pStyle w:val="Odstavecseseznamem"/>
              <w:numPr>
                <w:ilvl w:val="0"/>
                <w:numId w:val="1"/>
              </w:numPr>
            </w:pPr>
            <w:r>
              <w:t>Zná literární druhy a žánry, některé představitele</w:t>
            </w:r>
          </w:p>
          <w:p w:rsidR="00A5379B" w:rsidRDefault="00A5379B" w:rsidP="004772E0">
            <w:pPr>
              <w:pStyle w:val="Odstavecseseznamem"/>
              <w:numPr>
                <w:ilvl w:val="0"/>
                <w:numId w:val="1"/>
              </w:numPr>
            </w:pPr>
            <w:r>
              <w:t>Získává potřebné informace o spisovatelích a dílech z dostupných zdrojů</w:t>
            </w:r>
          </w:p>
        </w:tc>
        <w:tc>
          <w:tcPr>
            <w:tcW w:w="4715" w:type="dxa"/>
          </w:tcPr>
          <w:p w:rsidR="00A5379B" w:rsidRDefault="00372373" w:rsidP="00A5379B">
            <w:pPr>
              <w:pStyle w:val="Odstavecseseznamem"/>
              <w:numPr>
                <w:ilvl w:val="0"/>
                <w:numId w:val="1"/>
              </w:numPr>
            </w:pPr>
            <w:r>
              <w:t>Mýty, báje, pověsti</w:t>
            </w:r>
          </w:p>
          <w:p w:rsidR="00372373" w:rsidRDefault="00372373" w:rsidP="00A5379B">
            <w:pPr>
              <w:pStyle w:val="Odstavecseseznamem"/>
              <w:numPr>
                <w:ilvl w:val="0"/>
                <w:numId w:val="1"/>
              </w:numPr>
            </w:pPr>
            <w:r>
              <w:t xml:space="preserve">Česká literatura 19. a </w:t>
            </w:r>
            <w:proofErr w:type="gramStart"/>
            <w:r>
              <w:t>20.století</w:t>
            </w:r>
            <w:proofErr w:type="gramEnd"/>
          </w:p>
          <w:p w:rsidR="00372373" w:rsidRDefault="00372373" w:rsidP="00A5379B">
            <w:pPr>
              <w:pStyle w:val="Odstavecseseznamem"/>
              <w:numPr>
                <w:ilvl w:val="0"/>
                <w:numId w:val="1"/>
              </w:numPr>
            </w:pPr>
            <w:r>
              <w:t>Příběhy odvahy a dobrodružství</w:t>
            </w:r>
          </w:p>
          <w:p w:rsidR="00372373" w:rsidRDefault="00372373" w:rsidP="00A5379B">
            <w:pPr>
              <w:pStyle w:val="Odstavecseseznamem"/>
              <w:numPr>
                <w:ilvl w:val="0"/>
                <w:numId w:val="1"/>
              </w:numPr>
            </w:pPr>
            <w:r>
              <w:t>Příběhy fantazie</w:t>
            </w:r>
          </w:p>
        </w:tc>
      </w:tr>
    </w:tbl>
    <w:p w:rsidR="00A5379B" w:rsidRDefault="00A5379B"/>
    <w:p w:rsidR="00372373" w:rsidRDefault="00372373"/>
    <w:p w:rsidR="00372373" w:rsidRDefault="00372373"/>
    <w:p w:rsidR="00372373" w:rsidRDefault="00372373"/>
    <w:p w:rsidR="00372373" w:rsidRDefault="00372373" w:rsidP="00372373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Tematický plán</w:t>
      </w:r>
      <w:r w:rsidRPr="00F84874">
        <w:rPr>
          <w:sz w:val="36"/>
          <w:szCs w:val="36"/>
        </w:rPr>
        <w:t xml:space="preserve"> – </w:t>
      </w:r>
      <w:r>
        <w:rPr>
          <w:b/>
          <w:sz w:val="36"/>
          <w:szCs w:val="36"/>
        </w:rPr>
        <w:t>ČESKÝ JAZYK A LITERATURA</w:t>
      </w:r>
      <w:r w:rsidRPr="00F84874">
        <w:rPr>
          <w:sz w:val="36"/>
          <w:szCs w:val="36"/>
        </w:rPr>
        <w:t xml:space="preserve"> – </w:t>
      </w:r>
      <w:r>
        <w:rPr>
          <w:sz w:val="36"/>
          <w:szCs w:val="36"/>
        </w:rPr>
        <w:t>prima</w:t>
      </w:r>
    </w:p>
    <w:p w:rsidR="00372373" w:rsidRDefault="00372373" w:rsidP="0037237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</w:t>
      </w:r>
      <w:r w:rsidRPr="008C6DB4">
        <w:rPr>
          <w:b/>
          <w:sz w:val="28"/>
          <w:szCs w:val="28"/>
        </w:rPr>
        <w:t>Školní rok</w:t>
      </w:r>
      <w:r>
        <w:rPr>
          <w:sz w:val="36"/>
          <w:szCs w:val="36"/>
        </w:rPr>
        <w:t>………………………………</w:t>
      </w:r>
    </w:p>
    <w:p w:rsidR="00372373" w:rsidRDefault="00372373" w:rsidP="00372373">
      <w:pPr>
        <w:rPr>
          <w:sz w:val="36"/>
          <w:szCs w:val="36"/>
        </w:rPr>
      </w:pPr>
    </w:p>
    <w:p w:rsidR="00372373" w:rsidRDefault="00372373" w:rsidP="00372373">
      <w:pPr>
        <w:rPr>
          <w:sz w:val="32"/>
          <w:szCs w:val="32"/>
        </w:rPr>
      </w:pPr>
      <w:r>
        <w:rPr>
          <w:sz w:val="32"/>
          <w:szCs w:val="32"/>
        </w:rPr>
        <w:t>Charakteristika vyučovacího předmětu</w:t>
      </w:r>
    </w:p>
    <w:p w:rsidR="00372373" w:rsidRDefault="00372373" w:rsidP="00372373">
      <w:r>
        <w:t>Český jazyk a literatura zaujímá ve výchovně vzdělávacím procesu stěžejní postavení, neboť dovednosti, které si žáci osvojují, jim umožňují získávání poznatků ve všech dalších vzdělávacích oborech. Předmět zahrnuje tři oblasti – jazyková výchova, komunikační a slohová výchova, literární výchova. Jejich obsah se vzájemně prolíná.</w:t>
      </w:r>
    </w:p>
    <w:p w:rsidR="00372373" w:rsidRPr="00372373" w:rsidRDefault="00372373" w:rsidP="00372373">
      <w:r w:rsidRPr="00372373">
        <w:rPr>
          <w:b/>
          <w:sz w:val="24"/>
          <w:szCs w:val="24"/>
        </w:rPr>
        <w:t>Vyučující</w:t>
      </w:r>
      <w:r>
        <w:t>………………………………………………………………………</w:t>
      </w:r>
    </w:p>
    <w:p w:rsidR="00372373" w:rsidRDefault="00372373" w:rsidP="00372373">
      <w:r w:rsidRPr="008D214E">
        <w:rPr>
          <w:b/>
        </w:rPr>
        <w:t>Časová dotace:</w:t>
      </w:r>
      <w:r>
        <w:t xml:space="preserve">  5 hodin týdně</w:t>
      </w:r>
    </w:p>
    <w:p w:rsidR="00372373" w:rsidRDefault="00372373" w:rsidP="00372373">
      <w:r>
        <w:t xml:space="preserve">                             </w:t>
      </w:r>
    </w:p>
    <w:p w:rsidR="00372373" w:rsidRDefault="00372373" w:rsidP="00372373">
      <w:r w:rsidRPr="008D214E">
        <w:rPr>
          <w:b/>
        </w:rPr>
        <w:t>Učebnice:</w:t>
      </w:r>
      <w:r>
        <w:t xml:space="preserve">  </w:t>
      </w:r>
      <w:proofErr w:type="spellStart"/>
      <w:proofErr w:type="gramStart"/>
      <w:r>
        <w:t>Krausová,Z</w:t>
      </w:r>
      <w:proofErr w:type="spellEnd"/>
      <w:r>
        <w:t xml:space="preserve">., </w:t>
      </w:r>
      <w:proofErr w:type="spellStart"/>
      <w:r>
        <w:t>Teršová</w:t>
      </w:r>
      <w:proofErr w:type="spellEnd"/>
      <w:proofErr w:type="gramEnd"/>
      <w:r>
        <w:t>, R.:</w:t>
      </w:r>
      <w:r w:rsidR="00D74A3B">
        <w:t xml:space="preserve"> Český jazyk 6 pro základní školy a víceletá gymnázia. Nakladatelství Fraus.</w:t>
      </w:r>
    </w:p>
    <w:p w:rsidR="00D74A3B" w:rsidRDefault="00D74A3B" w:rsidP="00372373">
      <w:r>
        <w:t xml:space="preserve">                     </w:t>
      </w:r>
      <w:proofErr w:type="spellStart"/>
      <w:proofErr w:type="gramStart"/>
      <w:r>
        <w:t>Krausová,Z</w:t>
      </w:r>
      <w:proofErr w:type="spellEnd"/>
      <w:r>
        <w:t xml:space="preserve">., </w:t>
      </w:r>
      <w:proofErr w:type="spellStart"/>
      <w:r>
        <w:t>Teršová</w:t>
      </w:r>
      <w:proofErr w:type="spellEnd"/>
      <w:proofErr w:type="gramEnd"/>
      <w:r>
        <w:t>, R.: Pracovní sešit 6 pro základní školy a víceletá gymnázia. Nakladatelství Fraus.</w:t>
      </w:r>
    </w:p>
    <w:p w:rsidR="00D74A3B" w:rsidRDefault="00D74A3B" w:rsidP="00372373">
      <w:r>
        <w:t xml:space="preserve">                     </w:t>
      </w:r>
      <w:proofErr w:type="spellStart"/>
      <w:r>
        <w:t>Lederbuchová,L</w:t>
      </w:r>
      <w:proofErr w:type="spellEnd"/>
      <w:r>
        <w:t>., Beránková, E.: Čítanka 6 pro základní školy a víceletá gymnázia. Nakladatelství Fraus.</w:t>
      </w:r>
    </w:p>
    <w:p w:rsidR="00D74A3B" w:rsidRDefault="00D74A3B" w:rsidP="00372373"/>
    <w:p w:rsidR="00D74A3B" w:rsidRDefault="00D74A3B" w:rsidP="00372373"/>
    <w:p w:rsidR="00D74A3B" w:rsidRDefault="00D74A3B" w:rsidP="00372373"/>
    <w:p w:rsidR="00D74A3B" w:rsidRDefault="00D74A3B" w:rsidP="00372373"/>
    <w:p w:rsidR="00BE61B9" w:rsidRPr="00BE61B9" w:rsidRDefault="00BE61B9" w:rsidP="00BE61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</w:pPr>
      <w:r w:rsidRPr="00BE61B9"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  <w:lastRenderedPageBreak/>
        <w:t>Tematický plán učiva Český jazyk a literatura – Prima</w:t>
      </w:r>
    </w:p>
    <w:p w:rsidR="00BE61B9" w:rsidRPr="00BE61B9" w:rsidRDefault="00BE61B9" w:rsidP="00BE61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4"/>
        <w:gridCol w:w="4461"/>
        <w:gridCol w:w="2122"/>
        <w:gridCol w:w="594"/>
        <w:gridCol w:w="967"/>
        <w:gridCol w:w="1358"/>
        <w:gridCol w:w="2608"/>
      </w:tblGrid>
      <w:tr w:rsidR="00BE61B9" w:rsidRPr="00BE61B9" w:rsidTr="00C5150F">
        <w:trPr>
          <w:cantSplit/>
        </w:trPr>
        <w:tc>
          <w:tcPr>
            <w:tcW w:w="719" w:type="pct"/>
            <w:vAlign w:val="center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Školní výstupy</w:t>
            </w:r>
          </w:p>
        </w:tc>
        <w:tc>
          <w:tcPr>
            <w:tcW w:w="1577" w:type="pct"/>
            <w:vAlign w:val="center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Tematické okruhy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Učivo</w:t>
            </w:r>
          </w:p>
        </w:tc>
        <w:tc>
          <w:tcPr>
            <w:tcW w:w="750" w:type="pct"/>
            <w:vAlign w:val="center"/>
          </w:tcPr>
          <w:p w:rsidR="00BE61B9" w:rsidRPr="00BE61B9" w:rsidRDefault="00BE61B9" w:rsidP="00BE61B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Klíčové kompetence</w:t>
            </w:r>
          </w:p>
        </w:tc>
        <w:tc>
          <w:tcPr>
            <w:tcW w:w="210" w:type="pct"/>
            <w:vAlign w:val="center"/>
          </w:tcPr>
          <w:p w:rsidR="00BE61B9" w:rsidRPr="00BE61B9" w:rsidRDefault="00BE61B9" w:rsidP="00BE61B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Poč.</w:t>
            </w:r>
          </w:p>
          <w:p w:rsidR="00BE61B9" w:rsidRPr="00BE61B9" w:rsidRDefault="00BE61B9" w:rsidP="00BE61B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Hod</w:t>
            </w:r>
          </w:p>
        </w:tc>
        <w:tc>
          <w:tcPr>
            <w:tcW w:w="342" w:type="pct"/>
            <w:vAlign w:val="center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480" w:type="pct"/>
            <w:vAlign w:val="center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Výchovně vzdělávací strategie</w:t>
            </w:r>
          </w:p>
        </w:tc>
        <w:tc>
          <w:tcPr>
            <w:tcW w:w="922" w:type="pct"/>
            <w:vAlign w:val="center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Průřezová témata</w:t>
            </w:r>
          </w:p>
        </w:tc>
      </w:tr>
      <w:tr w:rsidR="00BE61B9" w:rsidRPr="00BE61B9" w:rsidTr="00C5150F">
        <w:trPr>
          <w:cantSplit/>
        </w:trPr>
        <w:tc>
          <w:tcPr>
            <w:tcW w:w="719" w:type="pct"/>
            <w:vMerge w:val="restar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Jazyk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Určování slovních druhů, jejich využívání při tvorbě vlastních projevů, skloňování podstatných jmen, zvládnutí obtížnějších tvarů. Užití vhodných tvarů přídavných jmen, správný pravopis. Rozpoznání druhů zájmen, jejich skloňování. Druhy číslovek. </w:t>
            </w:r>
            <w:proofErr w:type="gram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Slovesa</w:t>
            </w:r>
            <w:proofErr w:type="gramEnd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</w:t>
            </w:r>
            <w:proofErr w:type="gram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mluvnické</w:t>
            </w:r>
            <w:proofErr w:type="gramEnd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kategorie.  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Znalost větných členů, rozlišení vět hlavních a vedlejších.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Znalost českého hláskosloví, správná výslovnost.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 komunikace, mluvené a psané projevy, vyplnění tiskopisů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Sestavování krátkých textů, výstižnost vyjadřování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Kontrolní slohové práce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Rozšiřování slovní zásoby, cvičení písemného a mluveného projevu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Literatura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Reprodukuje přečtený text, žák čte, s porozuměním dokáže vlastními slovy přiblížit obsah i formu díla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Umí popsat ústně i písemně svůj názor na knihu,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Zná základní literární druhy.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Získává potřebné informace o spisovatelích a díle ze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lastRenderedPageBreak/>
              <w:t>všech dostupných zdrojů.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Zná základní díla starověké a antické literatury.</w:t>
            </w: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lastRenderedPageBreak/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Tvarosloví</w:t>
            </w: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Podstatná jména – mluv. </w:t>
            </w:r>
            <w:proofErr w:type="gram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kategorie</w:t>
            </w:r>
            <w:proofErr w:type="gramEnd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druhy podstatných jmen, skloňování dle vzorů, odchylky</w:t>
            </w:r>
          </w:p>
          <w:p w:rsidR="00BE61B9" w:rsidRPr="00BE61B9" w:rsidRDefault="00BE61B9" w:rsidP="00BE61B9">
            <w:pPr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Úvod do slohu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Vyplňování jednoduchých tiskopisů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Úvod, „můj domov“</w:t>
            </w:r>
          </w:p>
        </w:tc>
        <w:tc>
          <w:tcPr>
            <w:tcW w:w="750" w:type="pct"/>
            <w:vMerge w:val="restar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 učení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vede žáky k samostatné práci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Komunikativní kompetence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rozvíjí schopnost žáků přesně formulovat a vyjadřovat jejich myšlenky a názory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 řešení problémů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motivuje žáka k samostatnému řešení daného problému, vede ke kritickému hodnocení obsahu čteného textu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sociální a personální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napomáhá efektivní spolupráci ve skupině založené na toleranci, respektování společně stanovených pravidel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občanské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poznání zapojit se do společenského a kulturního dění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pracovní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důraz na dodržování hygienických pravidel při práci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10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Září</w:t>
            </w:r>
          </w:p>
        </w:tc>
        <w:tc>
          <w:tcPr>
            <w:tcW w:w="480" w:type="pct"/>
            <w:vMerge w:val="restar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Vyučovací hodina, skupinová práce, tvořivé jazykové hry, samostatná práce, prezentace, referát, diskuse, testy, slohové práce, počítačové programy, soutěže, internet</w:t>
            </w:r>
          </w:p>
        </w:tc>
        <w:tc>
          <w:tcPr>
            <w:tcW w:w="922" w:type="pct"/>
            <w:vMerge w:val="restar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Osobnostní a sociální výchova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mezilidská komunikace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Multikulturní výchova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</w:t>
            </w:r>
            <w:proofErr w:type="spell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multikulturalita</w:t>
            </w:r>
            <w:proofErr w:type="spellEnd"/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Mediální výchova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tvorba mediálního sdělení</w:t>
            </w:r>
          </w:p>
        </w:tc>
      </w:tr>
      <w:tr w:rsidR="00BE61B9" w:rsidRPr="00BE61B9" w:rsidTr="00C5150F">
        <w:trPr>
          <w:cantSplit/>
        </w:trPr>
        <w:tc>
          <w:tcPr>
            <w:tcW w:w="719" w:type="pct"/>
            <w:vMerge/>
            <w:shd w:val="clear" w:color="auto" w:fill="auto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Tvarosloví Podstatná jména – mluv. </w:t>
            </w:r>
            <w:proofErr w:type="gram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kategorie</w:t>
            </w:r>
            <w:proofErr w:type="gramEnd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druhy podstatných jmen, skloňování dle vzorů, odchylky, Přídavná jména – druhy, koncovky, stupňování, skloňování, jmenné tvary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Jednoduché komunikační žánry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LIT. „můj domov“, starověká literatura</w:t>
            </w:r>
          </w:p>
        </w:tc>
        <w:tc>
          <w:tcPr>
            <w:tcW w:w="75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Říjen 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E61B9" w:rsidRPr="00BE61B9" w:rsidTr="00C5150F">
        <w:trPr>
          <w:cantSplit/>
          <w:trHeight w:val="410"/>
        </w:trPr>
        <w:tc>
          <w:tcPr>
            <w:tcW w:w="719" w:type="pct"/>
            <w:vMerge/>
            <w:shd w:val="clear" w:color="auto" w:fill="auto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CJ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Přídavná jména – druhy, koncovky, stupňování, skloňování, jmenné tvary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SLOH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Dopis osobní a úřední, Popis – budovy, místnosti, postavy, krajiny, pracovního postupu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„můj domov“, starověká literatura</w:t>
            </w:r>
          </w:p>
        </w:tc>
        <w:tc>
          <w:tcPr>
            <w:tcW w:w="75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  <w:shd w:val="clear" w:color="auto" w:fill="auto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Listopad</w:t>
            </w:r>
          </w:p>
        </w:tc>
        <w:tc>
          <w:tcPr>
            <w:tcW w:w="48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E61B9" w:rsidRPr="00BE61B9" w:rsidTr="00C5150F">
        <w:trPr>
          <w:cantSplit/>
          <w:trHeight w:val="410"/>
        </w:trPr>
        <w:tc>
          <w:tcPr>
            <w:tcW w:w="719" w:type="pct"/>
            <w:vMerge/>
            <w:shd w:val="clear" w:color="auto" w:fill="auto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Zájmena – druhy, skloňování vlastní a dle vzorů příd. Jmen, Číslovky – druhy skloňování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Popis – budovy, místnosti, postavy, krajiny, pracovního postupu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„za dobrodružstvím“, starověká literatura</w:t>
            </w:r>
          </w:p>
        </w:tc>
        <w:tc>
          <w:tcPr>
            <w:tcW w:w="75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  <w:shd w:val="clear" w:color="auto" w:fill="auto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Prosinec</w:t>
            </w:r>
          </w:p>
        </w:tc>
        <w:tc>
          <w:tcPr>
            <w:tcW w:w="48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E61B9" w:rsidRPr="00BE61B9" w:rsidTr="00C5150F">
        <w:trPr>
          <w:cantSplit/>
          <w:trHeight w:val="519"/>
        </w:trPr>
        <w:tc>
          <w:tcPr>
            <w:tcW w:w="719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Číslovky – druhy skloňování, Slovesa – mluvnické kategorie, podmiňovací způsob, slovesný čas, Slovník spisovné češtiny pro školu a veřejnost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Popis – budovy, místnosti, postavy, krajiny, pracovního postupu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„za dobrodružstvím“ starověká literatura</w:t>
            </w:r>
          </w:p>
        </w:tc>
        <w:tc>
          <w:tcPr>
            <w:tcW w:w="75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Leden 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E61B9" w:rsidRPr="00BE61B9" w:rsidTr="00C5150F">
        <w:trPr>
          <w:cantSplit/>
          <w:trHeight w:val="519"/>
        </w:trPr>
        <w:tc>
          <w:tcPr>
            <w:tcW w:w="719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Slovesa – mluvnické kategorie, podmiňovací způsob, slovesný čas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Slovník spisovné češtiny pro školu a veřejnost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Skladba - větné členy -  základní, rozvíjející, věta jednoduchá, souvětí, Interpunkce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Popis – budovy, místnosti, postavy, krajiny, pracovního postupu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„za dobrodružstvím“ antická literatura</w:t>
            </w:r>
          </w:p>
        </w:tc>
        <w:tc>
          <w:tcPr>
            <w:tcW w:w="75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únor</w:t>
            </w:r>
          </w:p>
        </w:tc>
        <w:tc>
          <w:tcPr>
            <w:tcW w:w="48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E61B9" w:rsidRPr="00BE61B9" w:rsidTr="00C5150F">
        <w:trPr>
          <w:cantSplit/>
          <w:trHeight w:val="410"/>
        </w:trPr>
        <w:tc>
          <w:tcPr>
            <w:tcW w:w="719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Skladba - větné členy -  základní, rozvíjející, věta jednoduchá, souvětí, Interpunkce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Popis – budovy, místnosti, postavy, krajiny, pracovního postupu, Výtah a výpisky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„nevšední příběhy“, antická literatura</w:t>
            </w:r>
          </w:p>
        </w:tc>
        <w:tc>
          <w:tcPr>
            <w:tcW w:w="75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Březen 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E61B9" w:rsidRPr="00BE61B9" w:rsidTr="00C5150F">
        <w:trPr>
          <w:cantSplit/>
          <w:trHeight w:val="410"/>
        </w:trPr>
        <w:tc>
          <w:tcPr>
            <w:tcW w:w="719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Skladba - větné členy -  základní, rozvíjející, věta jednoduchá, souvětí, Interpunkce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Vypravování – posloupnost, jazykové prostředky, vyprávění dle obrázku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„nevšední příběhy“, antická literatura</w:t>
            </w:r>
          </w:p>
        </w:tc>
        <w:tc>
          <w:tcPr>
            <w:tcW w:w="75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Duben</w:t>
            </w:r>
          </w:p>
        </w:tc>
        <w:tc>
          <w:tcPr>
            <w:tcW w:w="48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E61B9" w:rsidRPr="00BE61B9" w:rsidTr="00C5150F">
        <w:trPr>
          <w:cantSplit/>
          <w:trHeight w:val="410"/>
        </w:trPr>
        <w:tc>
          <w:tcPr>
            <w:tcW w:w="719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Skladba - větné členy -  základní, rozvíjející, věta jednoduchá, souvětí, Interpunkce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Zvuková stránka jazyka – hlásky, výslovnost, zvuková stránka slova a věty, rozvrstvení národního jazyka, jazykověda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Vypravování – posloupnost, jazykové prostředky, vyprávění dle obrázku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LIT.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„nevšední příběhy“, antická literatura</w:t>
            </w:r>
          </w:p>
        </w:tc>
        <w:tc>
          <w:tcPr>
            <w:tcW w:w="75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Květen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E61B9" w:rsidRPr="00BE61B9" w:rsidTr="00C5150F">
        <w:trPr>
          <w:cantSplit/>
          <w:trHeight w:val="410"/>
        </w:trPr>
        <w:tc>
          <w:tcPr>
            <w:tcW w:w="719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7" w:type="pct"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Zvuková stránka jazyka – hlásky, výslovnost, zvuková stránka slova a věty, rozvrstvení národního jazyka, jazykověda Opakování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Vypravování – posloupnost, jazykové prostředky, Vyprávění dle obrázku</w:t>
            </w:r>
          </w:p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„nevšední příběhy“, antická literatura</w:t>
            </w:r>
          </w:p>
        </w:tc>
        <w:tc>
          <w:tcPr>
            <w:tcW w:w="75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42" w:type="pct"/>
          </w:tcPr>
          <w:p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Červen</w:t>
            </w:r>
          </w:p>
        </w:tc>
        <w:tc>
          <w:tcPr>
            <w:tcW w:w="480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:rsidR="00BE61B9" w:rsidRPr="00BE61B9" w:rsidRDefault="00BE61B9" w:rsidP="00BE61B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BE61B9" w:rsidRDefault="00BE61B9" w:rsidP="00BE61B9">
      <w:bookmarkStart w:id="0" w:name="_GoBack"/>
      <w:bookmarkEnd w:id="0"/>
    </w:p>
    <w:sectPr w:rsidR="00BE61B9" w:rsidSect="002740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E67" w:rsidRDefault="006E6E67" w:rsidP="00EB0587">
      <w:pPr>
        <w:spacing w:after="0" w:line="240" w:lineRule="auto"/>
      </w:pPr>
      <w:r>
        <w:separator/>
      </w:r>
    </w:p>
  </w:endnote>
  <w:endnote w:type="continuationSeparator" w:id="0">
    <w:p w:rsidR="006E6E67" w:rsidRDefault="006E6E67" w:rsidP="00EB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E67" w:rsidRDefault="006E6E67" w:rsidP="00EB0587">
      <w:pPr>
        <w:spacing w:after="0" w:line="240" w:lineRule="auto"/>
      </w:pPr>
      <w:r>
        <w:separator/>
      </w:r>
    </w:p>
  </w:footnote>
  <w:footnote w:type="continuationSeparator" w:id="0">
    <w:p w:rsidR="006E6E67" w:rsidRDefault="006E6E67" w:rsidP="00EB0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08A"/>
    <w:rsid w:val="000722C3"/>
    <w:rsid w:val="00096493"/>
    <w:rsid w:val="000F731C"/>
    <w:rsid w:val="001E2E14"/>
    <w:rsid w:val="0027408A"/>
    <w:rsid w:val="00324E8D"/>
    <w:rsid w:val="00372373"/>
    <w:rsid w:val="00584CF6"/>
    <w:rsid w:val="005A13A6"/>
    <w:rsid w:val="006E6E67"/>
    <w:rsid w:val="007B5DA8"/>
    <w:rsid w:val="008B7FF2"/>
    <w:rsid w:val="008D7CB8"/>
    <w:rsid w:val="00950647"/>
    <w:rsid w:val="00A5379B"/>
    <w:rsid w:val="00AF4CDF"/>
    <w:rsid w:val="00B17826"/>
    <w:rsid w:val="00B80A8D"/>
    <w:rsid w:val="00BE61B9"/>
    <w:rsid w:val="00CF7600"/>
    <w:rsid w:val="00D74A3B"/>
    <w:rsid w:val="00D90D6F"/>
    <w:rsid w:val="00EB0587"/>
    <w:rsid w:val="00F4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40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74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7408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EB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B0587"/>
  </w:style>
  <w:style w:type="paragraph" w:styleId="Zpat">
    <w:name w:val="footer"/>
    <w:basedOn w:val="Normln"/>
    <w:link w:val="ZpatChar"/>
    <w:uiPriority w:val="99"/>
    <w:semiHidden/>
    <w:unhideWhenUsed/>
    <w:rsid w:val="00EB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0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1149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pc</cp:lastModifiedBy>
  <cp:revision>7</cp:revision>
  <dcterms:created xsi:type="dcterms:W3CDTF">2013-10-16T17:36:00Z</dcterms:created>
  <dcterms:modified xsi:type="dcterms:W3CDTF">2019-02-21T13:59:00Z</dcterms:modified>
</cp:coreProperties>
</file>