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808" w:rsidRPr="00073D7D" w:rsidRDefault="00AA2808" w:rsidP="00AA2808">
      <w:pPr>
        <w:jc w:val="center"/>
        <w:rPr>
          <w:b/>
        </w:rPr>
      </w:pPr>
      <w:r w:rsidRPr="00073D7D">
        <w:rPr>
          <w:b/>
        </w:rPr>
        <w:t>Osnovy –</w:t>
      </w:r>
      <w:r>
        <w:rPr>
          <w:b/>
        </w:rPr>
        <w:t xml:space="preserve"> Seminář z dějepisu</w:t>
      </w:r>
      <w:r w:rsidRPr="00073D7D">
        <w:rPr>
          <w:b/>
        </w:rPr>
        <w:t xml:space="preserve"> – Oktáva </w:t>
      </w:r>
    </w:p>
    <w:p w:rsidR="00AA2808" w:rsidRDefault="00AA2808" w:rsidP="00AA280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AA2808" w:rsidTr="00101322">
        <w:tc>
          <w:tcPr>
            <w:tcW w:w="5092" w:type="dxa"/>
          </w:tcPr>
          <w:p w:rsidR="00AA2808" w:rsidRDefault="00AA2808" w:rsidP="00101322">
            <w:pPr>
              <w:jc w:val="center"/>
            </w:pPr>
            <w:r>
              <w:t>Očekávané výstupy - žák</w:t>
            </w:r>
          </w:p>
        </w:tc>
        <w:tc>
          <w:tcPr>
            <w:tcW w:w="5092" w:type="dxa"/>
          </w:tcPr>
          <w:p w:rsidR="00AA2808" w:rsidRDefault="00AA2808" w:rsidP="00101322">
            <w:pPr>
              <w:jc w:val="center"/>
            </w:pPr>
            <w:r>
              <w:t>Školní výstupy - žák</w:t>
            </w:r>
          </w:p>
        </w:tc>
        <w:tc>
          <w:tcPr>
            <w:tcW w:w="5092" w:type="dxa"/>
          </w:tcPr>
          <w:p w:rsidR="00AA2808" w:rsidRDefault="00AA2808" w:rsidP="00101322">
            <w:pPr>
              <w:jc w:val="center"/>
            </w:pPr>
            <w:r>
              <w:t>Učivo</w:t>
            </w:r>
          </w:p>
        </w:tc>
      </w:tr>
      <w:tr w:rsidR="00AA2808" w:rsidTr="00101322">
        <w:trPr>
          <w:trHeight w:val="3466"/>
        </w:trPr>
        <w:tc>
          <w:tcPr>
            <w:tcW w:w="5092" w:type="dxa"/>
          </w:tcPr>
          <w:p w:rsidR="00AA2808" w:rsidRPr="00342266" w:rsidRDefault="00AA2808" w:rsidP="00101322">
            <w:pPr>
              <w:ind w:right="167"/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Žák zvládne maturitní zkoušku přiměřeně v rámci svých schopností a možností, dosáhne nejlepšího výsledku, jakého je schopen.</w:t>
            </w:r>
          </w:p>
        </w:tc>
        <w:tc>
          <w:tcPr>
            <w:tcW w:w="5092" w:type="dxa"/>
          </w:tcPr>
          <w:p w:rsidR="00AA2808" w:rsidRPr="00342266" w:rsidRDefault="00AA2808" w:rsidP="00101322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Ovládnutí a zapamatování daného učiva, úspěšné sepsání a prezentování dané seminární práce, zvládnutí spisovného a stylově čistého projevu</w:t>
            </w:r>
          </w:p>
        </w:tc>
        <w:tc>
          <w:tcPr>
            <w:tcW w:w="5092" w:type="dxa"/>
          </w:tcPr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Antropogeneze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Egypt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Mezopotámie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Čína, Indie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Řecko, kultura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Makedonie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Řím, kultura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 xml:space="preserve">Středověk raný 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Franská ř., Slované, Velkomoravská ř., Arabská ř., Normané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 xml:space="preserve">Český stát, kultura, církev, 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Středověk vrcholný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Poslední Přemyslovci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Lucemburkové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Husitství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Anglie vs. Francie – stoletá válka, centralizace moci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Středověk pozdní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Zámořské objevy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 xml:space="preserve">Reformace, 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Renesance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16. stol. - Nizozemská revoluce, počátky absolutismu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Třicetiletá válka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Novověk, Anglická revoluce, Francouzská revoluce, Průmyslová revoluce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Osvícenský absolutismus, Národní obrození,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Rusko za Petra a Kateřiny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Válka Amerických osad za nezávislost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Napoleon, Vídeňský kongres, revoluční vlny – rok 1848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Občanská válka v USA Sjednocení Německa a Itálie, Pařížská komuna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 xml:space="preserve">2. </w:t>
            </w:r>
            <w:proofErr w:type="spellStart"/>
            <w:r w:rsidRPr="00B40B59">
              <w:rPr>
                <w:sz w:val="18"/>
                <w:szCs w:val="18"/>
              </w:rPr>
              <w:t>pol</w:t>
            </w:r>
            <w:proofErr w:type="spellEnd"/>
            <w:r w:rsidRPr="00B40B59">
              <w:rPr>
                <w:sz w:val="18"/>
                <w:szCs w:val="18"/>
              </w:rPr>
              <w:t xml:space="preserve"> 19. stol v </w:t>
            </w:r>
            <w:proofErr w:type="gramStart"/>
            <w:r w:rsidRPr="00B40B59">
              <w:rPr>
                <w:sz w:val="18"/>
                <w:szCs w:val="18"/>
              </w:rPr>
              <w:t>R.-U.</w:t>
            </w:r>
            <w:proofErr w:type="gramEnd"/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První světová válka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Vznik ČSR, vývoj ČSR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Svět mezi válkami - Mnichov, Druhá světová válka</w:t>
            </w:r>
          </w:p>
          <w:p w:rsidR="00AA2808" w:rsidRPr="00B40B59" w:rsidRDefault="00AA2808" w:rsidP="00101322">
            <w:pPr>
              <w:rPr>
                <w:sz w:val="18"/>
                <w:szCs w:val="18"/>
              </w:rPr>
            </w:pPr>
            <w:r w:rsidRPr="00B40B59">
              <w:rPr>
                <w:sz w:val="18"/>
                <w:szCs w:val="18"/>
              </w:rPr>
              <w:t>Vývoj po 2 SV</w:t>
            </w:r>
          </w:p>
          <w:p w:rsidR="00AA2808" w:rsidRPr="008F5EEA" w:rsidRDefault="00AA2808" w:rsidP="00101322">
            <w:pPr>
              <w:rPr>
                <w:sz w:val="16"/>
                <w:szCs w:val="16"/>
              </w:rPr>
            </w:pPr>
            <w:r w:rsidRPr="00B40B59">
              <w:rPr>
                <w:sz w:val="18"/>
                <w:szCs w:val="18"/>
              </w:rPr>
              <w:t>Opakování</w:t>
            </w:r>
          </w:p>
        </w:tc>
      </w:tr>
    </w:tbl>
    <w:p w:rsidR="00AA2808" w:rsidRDefault="00AA2808" w:rsidP="00AA2808">
      <w:pPr>
        <w:jc w:val="center"/>
      </w:pPr>
    </w:p>
    <w:p w:rsidR="00AA2808" w:rsidRDefault="00AA2808" w:rsidP="00AA2808">
      <w:r>
        <w:br w:type="page"/>
      </w:r>
    </w:p>
    <w:p w:rsidR="00DE74A9" w:rsidRDefault="00DE74A9" w:rsidP="00DE74A9">
      <w:pPr>
        <w:rPr>
          <w:b/>
          <w:bCs/>
          <w:sz w:val="36"/>
        </w:rPr>
      </w:pPr>
      <w:r>
        <w:rPr>
          <w:b/>
          <w:bCs/>
          <w:sz w:val="36"/>
        </w:rPr>
        <w:lastRenderedPageBreak/>
        <w:t>Tematický plán učiva Seminář z dějepisu – Oktáva</w:t>
      </w:r>
    </w:p>
    <w:p w:rsidR="00DE74A9" w:rsidRPr="008F5EEA" w:rsidRDefault="00DE74A9" w:rsidP="00DE74A9">
      <w:pPr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3"/>
        <w:gridCol w:w="3433"/>
        <w:gridCol w:w="3491"/>
        <w:gridCol w:w="752"/>
        <w:gridCol w:w="1182"/>
        <w:gridCol w:w="1535"/>
        <w:gridCol w:w="3126"/>
      </w:tblGrid>
      <w:tr w:rsidR="00DE74A9" w:rsidRPr="008F5EEA" w:rsidTr="00DE74A9">
        <w:tc>
          <w:tcPr>
            <w:tcW w:w="597" w:type="pct"/>
            <w:vAlign w:val="center"/>
          </w:tcPr>
          <w:p w:rsidR="00DE74A9" w:rsidRPr="008F5EEA" w:rsidRDefault="00DE74A9" w:rsidP="00772F97">
            <w:pPr>
              <w:jc w:val="center"/>
              <w:rPr>
                <w:b/>
                <w:bCs/>
                <w:sz w:val="16"/>
                <w:szCs w:val="16"/>
              </w:rPr>
            </w:pPr>
            <w:bookmarkStart w:id="0" w:name="_GoBack"/>
            <w:r w:rsidRPr="008F5EEA">
              <w:rPr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1118" w:type="pct"/>
            <w:vAlign w:val="center"/>
          </w:tcPr>
          <w:p w:rsidR="00DE74A9" w:rsidRPr="008F5EEA" w:rsidRDefault="00DE74A9" w:rsidP="00772F97">
            <w:pPr>
              <w:jc w:val="center"/>
              <w:rPr>
                <w:b/>
                <w:bCs/>
                <w:sz w:val="16"/>
                <w:szCs w:val="16"/>
              </w:rPr>
            </w:pPr>
            <w:r w:rsidRPr="008F5EEA">
              <w:rPr>
                <w:b/>
                <w:bCs/>
                <w:sz w:val="16"/>
                <w:szCs w:val="16"/>
              </w:rPr>
              <w:t>Tematické okruhy</w:t>
            </w:r>
          </w:p>
          <w:p w:rsidR="00DE74A9" w:rsidRPr="008F5EEA" w:rsidRDefault="00DE74A9" w:rsidP="00772F97">
            <w:pPr>
              <w:jc w:val="center"/>
              <w:rPr>
                <w:b/>
                <w:bCs/>
                <w:sz w:val="16"/>
                <w:szCs w:val="16"/>
              </w:rPr>
            </w:pPr>
            <w:r w:rsidRPr="008F5EEA">
              <w:rPr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137" w:type="pct"/>
            <w:vAlign w:val="center"/>
          </w:tcPr>
          <w:p w:rsidR="00DE74A9" w:rsidRPr="008F5EEA" w:rsidRDefault="00DE74A9" w:rsidP="00772F97">
            <w:pPr>
              <w:pStyle w:val="Nadpis3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Klíčové kompetence</w:t>
            </w:r>
          </w:p>
        </w:tc>
        <w:tc>
          <w:tcPr>
            <w:tcW w:w="245" w:type="pct"/>
            <w:vAlign w:val="center"/>
          </w:tcPr>
          <w:p w:rsidR="00DE74A9" w:rsidRPr="008F5EEA" w:rsidRDefault="00DE74A9" w:rsidP="00772F97">
            <w:pPr>
              <w:pStyle w:val="Nadpis1"/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Poč.</w:t>
            </w:r>
          </w:p>
          <w:p w:rsidR="00DE74A9" w:rsidRPr="008F5EEA" w:rsidRDefault="00DE74A9" w:rsidP="00772F97">
            <w:pPr>
              <w:pStyle w:val="Nadpis1"/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Hod</w:t>
            </w:r>
          </w:p>
        </w:tc>
        <w:tc>
          <w:tcPr>
            <w:tcW w:w="385" w:type="pct"/>
            <w:vAlign w:val="center"/>
          </w:tcPr>
          <w:p w:rsidR="00DE74A9" w:rsidRPr="008F5EEA" w:rsidRDefault="00DE74A9" w:rsidP="00772F97">
            <w:pPr>
              <w:jc w:val="center"/>
              <w:rPr>
                <w:b/>
                <w:bCs/>
                <w:sz w:val="16"/>
                <w:szCs w:val="16"/>
              </w:rPr>
            </w:pPr>
            <w:r w:rsidRPr="008F5EEA">
              <w:rPr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500" w:type="pct"/>
            <w:vAlign w:val="center"/>
          </w:tcPr>
          <w:p w:rsidR="00DE74A9" w:rsidRPr="008F5EEA" w:rsidRDefault="00DE74A9" w:rsidP="00772F97">
            <w:pPr>
              <w:jc w:val="center"/>
              <w:rPr>
                <w:b/>
                <w:bCs/>
                <w:sz w:val="16"/>
                <w:szCs w:val="16"/>
              </w:rPr>
            </w:pPr>
            <w:r w:rsidRPr="008F5EEA">
              <w:rPr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1018" w:type="pct"/>
            <w:vAlign w:val="center"/>
          </w:tcPr>
          <w:p w:rsidR="00DE74A9" w:rsidRPr="008F5EEA" w:rsidRDefault="00DE74A9" w:rsidP="00772F97">
            <w:pPr>
              <w:jc w:val="center"/>
              <w:rPr>
                <w:b/>
                <w:bCs/>
                <w:sz w:val="16"/>
                <w:szCs w:val="16"/>
              </w:rPr>
            </w:pPr>
            <w:r w:rsidRPr="008F5EEA">
              <w:rPr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DE74A9" w:rsidRPr="008F5EEA" w:rsidTr="00DE74A9">
        <w:tc>
          <w:tcPr>
            <w:tcW w:w="597" w:type="pct"/>
            <w:vMerge w:val="restart"/>
          </w:tcPr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Ovládnutí a zapamatování daného učiva, úspěšné sepsání a prezentování dané seminární práce, zvládnutí spisovného a stylově čistého projevu</w:t>
            </w:r>
          </w:p>
        </w:tc>
        <w:tc>
          <w:tcPr>
            <w:tcW w:w="1118" w:type="pct"/>
          </w:tcPr>
          <w:p w:rsidR="00DE74A9" w:rsidRDefault="00DE74A9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Antropogeneze</w:t>
            </w:r>
          </w:p>
          <w:p w:rsidR="00DE74A9" w:rsidRDefault="00DE74A9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Egypt</w:t>
            </w:r>
          </w:p>
          <w:p w:rsidR="00DE74A9" w:rsidRDefault="00DE74A9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Mezopotámie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Čína, Indie</w:t>
            </w:r>
          </w:p>
        </w:tc>
        <w:tc>
          <w:tcPr>
            <w:tcW w:w="1137" w:type="pct"/>
            <w:vMerge w:val="restart"/>
          </w:tcPr>
          <w:p w:rsidR="00DE74A9" w:rsidRPr="008F5EEA" w:rsidRDefault="00DE74A9" w:rsidP="00772F97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Kompetence k učení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Umí hledat historické prameny, ví kde je hledat (v knihovnách a archivech).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Používá kritičnost, své myšlenky ověřuje z několika zdrojů.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Dokáže zpracovat seminární práci za použití různých technických pomůcek.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Vytváří si časový harmonogram pro předmět.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V rámci předmětu navštěvuje různé naučné přednášky nebo kulturní zařízení.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</w:p>
          <w:p w:rsidR="00DE74A9" w:rsidRPr="008F5EEA" w:rsidRDefault="00DE74A9" w:rsidP="00772F97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Kompetence k řešení problémů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Hledá paralely mezi současným vývojem a historií.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Ptá se a chce vědět to, čemu nerozumí a v čem vidí nějaký problém.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Dokáže se účinně rozhodovat a za svá rozhodnutí přijímá odpovědnost.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Své poznatky prezentuje kriticky.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</w:p>
          <w:p w:rsidR="00DE74A9" w:rsidRPr="008F5EEA" w:rsidRDefault="00DE74A9" w:rsidP="00772F97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Kompetence komunikativní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 xml:space="preserve">Podle toho s kým </w:t>
            </w:r>
            <w:proofErr w:type="gramStart"/>
            <w:r w:rsidRPr="008F5EEA">
              <w:rPr>
                <w:sz w:val="16"/>
                <w:szCs w:val="16"/>
              </w:rPr>
              <w:t>komunikuje zvolí</w:t>
            </w:r>
            <w:proofErr w:type="gramEnd"/>
            <w:r w:rsidRPr="008F5EEA">
              <w:rPr>
                <w:sz w:val="16"/>
                <w:szCs w:val="16"/>
              </w:rPr>
              <w:t xml:space="preserve"> vhodný jazyk.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Při komunikaci zvládá stres prostředky, které mu vyhovují.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Vyjadřuje se jako „já“.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</w:p>
          <w:p w:rsidR="00DE74A9" w:rsidRPr="008F5EEA" w:rsidRDefault="00DE74A9" w:rsidP="00772F97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Kompetence sociální a personální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Dokáže najít základní příčiny svých úspěchů či neúspěchů v předmětu.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Dokáže si stanovit cíle podle svých možností a těch dosáhnout.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Odhaduje důsledky vlastního jednání.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</w:p>
          <w:p w:rsidR="00DE74A9" w:rsidRPr="008F5EEA" w:rsidRDefault="00DE74A9" w:rsidP="00772F97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Kompetence občanská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Hledá souvislosti mezi uplatněním svých práv a svými povinnostmi, které musí dodržovat.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</w:p>
          <w:p w:rsidR="00DE74A9" w:rsidRPr="008F5EEA" w:rsidRDefault="00DE74A9" w:rsidP="00772F97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Kompetence pracovní (k podnikavosti)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Dokáže odhadnout jaké má dovednosti, schopnosti a vědomosti.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Zvažuje jejich uplatnění v rámci předmětu a své budoucí profese.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Dokáže uplatnit psychohygienu při náročné pracovní náplni.</w:t>
            </w:r>
          </w:p>
        </w:tc>
        <w:tc>
          <w:tcPr>
            <w:tcW w:w="245" w:type="pct"/>
          </w:tcPr>
          <w:p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6</w:t>
            </w:r>
          </w:p>
        </w:tc>
        <w:tc>
          <w:tcPr>
            <w:tcW w:w="385" w:type="pct"/>
          </w:tcPr>
          <w:p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Září</w:t>
            </w:r>
          </w:p>
        </w:tc>
        <w:tc>
          <w:tcPr>
            <w:tcW w:w="500" w:type="pct"/>
            <w:vMerge w:val="restart"/>
          </w:tcPr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Zkoušení, opakování a písemné testy ve vyučovacích hodinách</w:t>
            </w:r>
          </w:p>
        </w:tc>
        <w:tc>
          <w:tcPr>
            <w:tcW w:w="1018" w:type="pct"/>
            <w:vMerge w:val="restart"/>
          </w:tcPr>
          <w:p w:rsidR="00DE74A9" w:rsidRPr="008F5EEA" w:rsidRDefault="00DE74A9" w:rsidP="00772F97">
            <w:pPr>
              <w:pStyle w:val="Nadpis4"/>
              <w:spacing w:before="0" w:after="0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Výchova demokratického občana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FORMY PARTICIPACE OBČANŮ V POLITICKÉM ŽIVOTĚ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Vývoj občanství ve 20. století, rozdíly mezi demokraciemi a diktaturami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Vývoj moderního občanství po Velké francouzské revoluci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PRINCIPY DEMOKRACIE JAKO FORMY VLÁDY A ZPŮSOBU ROZHODOVÁNÍ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Vývoj demokratické ČSR po roce 1918</w:t>
            </w:r>
          </w:p>
          <w:p w:rsidR="00DE74A9" w:rsidRPr="008F5EEA" w:rsidRDefault="00DE74A9" w:rsidP="00772F97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Multikulturní výchova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KULTURNÍ DIFERENCE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Rozdíly mezi kulturami ve světě, specifika západních a východních kultur a jejich vývoj v moderních dějinách.</w:t>
            </w:r>
          </w:p>
          <w:p w:rsidR="00DE74A9" w:rsidRPr="008F5EEA" w:rsidRDefault="00DE74A9" w:rsidP="00772F97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Výchova k myšlení v evropských a globálních souvislostech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OBJEVUJEME EVROPU A SVĚT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Evropa jako náš domov, historické události v Evropě a jejich přínos světu</w:t>
            </w:r>
          </w:p>
          <w:p w:rsidR="00DE74A9" w:rsidRPr="008F5EEA" w:rsidRDefault="00DE74A9" w:rsidP="00772F97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Mediální výchova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KRITICKÉ ČTENÍ A VNÍMÁNÍ MEDIÁLNÍCH SDĚLENÍ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Uplatnění propagandy v dějinách</w:t>
            </w:r>
          </w:p>
        </w:tc>
      </w:tr>
      <w:tr w:rsidR="00DE74A9" w:rsidRPr="008F5EEA" w:rsidTr="00DE74A9">
        <w:tc>
          <w:tcPr>
            <w:tcW w:w="597" w:type="pct"/>
            <w:vMerge/>
          </w:tcPr>
          <w:p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118" w:type="pct"/>
          </w:tcPr>
          <w:p w:rsidR="00DE74A9" w:rsidRDefault="00DE74A9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Řecko, kultura</w:t>
            </w:r>
          </w:p>
          <w:p w:rsidR="00DE74A9" w:rsidRDefault="00DE74A9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Makedonie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Řím, kultura</w:t>
            </w:r>
          </w:p>
        </w:tc>
        <w:tc>
          <w:tcPr>
            <w:tcW w:w="1137" w:type="pct"/>
            <w:vMerge/>
          </w:tcPr>
          <w:p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245" w:type="pct"/>
          </w:tcPr>
          <w:p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8</w:t>
            </w:r>
          </w:p>
        </w:tc>
        <w:tc>
          <w:tcPr>
            <w:tcW w:w="385" w:type="pct"/>
          </w:tcPr>
          <w:p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Říjen</w:t>
            </w:r>
          </w:p>
        </w:tc>
        <w:tc>
          <w:tcPr>
            <w:tcW w:w="500" w:type="pct"/>
            <w:vMerge/>
          </w:tcPr>
          <w:p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018" w:type="pct"/>
            <w:vMerge/>
          </w:tcPr>
          <w:p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</w:tr>
      <w:tr w:rsidR="00DE74A9" w:rsidRPr="008F5EEA" w:rsidTr="00DE74A9">
        <w:tc>
          <w:tcPr>
            <w:tcW w:w="597" w:type="pct"/>
            <w:vMerge/>
          </w:tcPr>
          <w:p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118" w:type="pct"/>
          </w:tcPr>
          <w:p w:rsidR="00DE74A9" w:rsidRDefault="00DE74A9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Středověk raný</w:t>
            </w:r>
            <w:r w:rsidRPr="008F5EEA">
              <w:rPr>
                <w:sz w:val="16"/>
                <w:szCs w:val="16"/>
              </w:rPr>
              <w:t xml:space="preserve"> </w:t>
            </w:r>
          </w:p>
          <w:p w:rsidR="00DE74A9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Franská ř</w:t>
            </w:r>
            <w:r>
              <w:rPr>
                <w:sz w:val="16"/>
                <w:szCs w:val="16"/>
              </w:rPr>
              <w:t xml:space="preserve">., Slované, Velkomoravská ř., Arabská ř., </w:t>
            </w:r>
            <w:r w:rsidRPr="008F5EEA">
              <w:rPr>
                <w:sz w:val="16"/>
                <w:szCs w:val="16"/>
              </w:rPr>
              <w:t>Normané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 xml:space="preserve">Český stát, kultura, církev, </w:t>
            </w:r>
          </w:p>
        </w:tc>
        <w:tc>
          <w:tcPr>
            <w:tcW w:w="1137" w:type="pct"/>
            <w:vMerge/>
          </w:tcPr>
          <w:p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245" w:type="pct"/>
          </w:tcPr>
          <w:p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8</w:t>
            </w:r>
          </w:p>
        </w:tc>
        <w:tc>
          <w:tcPr>
            <w:tcW w:w="385" w:type="pct"/>
          </w:tcPr>
          <w:p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Listopad</w:t>
            </w:r>
          </w:p>
        </w:tc>
        <w:tc>
          <w:tcPr>
            <w:tcW w:w="500" w:type="pct"/>
            <w:vMerge/>
          </w:tcPr>
          <w:p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018" w:type="pct"/>
            <w:vMerge/>
          </w:tcPr>
          <w:p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</w:tr>
      <w:tr w:rsidR="00DE74A9" w:rsidRPr="008F5EEA" w:rsidTr="00DE74A9">
        <w:tc>
          <w:tcPr>
            <w:tcW w:w="597" w:type="pct"/>
            <w:vMerge/>
          </w:tcPr>
          <w:p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118" w:type="pct"/>
          </w:tcPr>
          <w:p w:rsidR="00DE74A9" w:rsidRDefault="00DE74A9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Středověk vrcholný</w:t>
            </w:r>
          </w:p>
          <w:p w:rsidR="00DE74A9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 xml:space="preserve">Poslední </w:t>
            </w:r>
            <w:r>
              <w:rPr>
                <w:sz w:val="16"/>
                <w:szCs w:val="16"/>
              </w:rPr>
              <w:t>Přemyslovci</w:t>
            </w:r>
          </w:p>
          <w:p w:rsidR="00DE74A9" w:rsidRDefault="00DE74A9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Lucemburkové</w:t>
            </w:r>
          </w:p>
          <w:p w:rsidR="00DE74A9" w:rsidRDefault="00DE74A9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Husitství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 xml:space="preserve">Anglie vs. Francie – </w:t>
            </w:r>
            <w:r>
              <w:rPr>
                <w:sz w:val="16"/>
                <w:szCs w:val="16"/>
              </w:rPr>
              <w:t>s</w:t>
            </w:r>
            <w:r w:rsidRPr="008F5EEA">
              <w:rPr>
                <w:sz w:val="16"/>
                <w:szCs w:val="16"/>
              </w:rPr>
              <w:t>toletá válka, centralizace moci</w:t>
            </w:r>
          </w:p>
        </w:tc>
        <w:tc>
          <w:tcPr>
            <w:tcW w:w="1137" w:type="pct"/>
            <w:vMerge/>
          </w:tcPr>
          <w:p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245" w:type="pct"/>
          </w:tcPr>
          <w:p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6</w:t>
            </w:r>
          </w:p>
        </w:tc>
        <w:tc>
          <w:tcPr>
            <w:tcW w:w="385" w:type="pct"/>
          </w:tcPr>
          <w:p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prosinec</w:t>
            </w:r>
          </w:p>
        </w:tc>
        <w:tc>
          <w:tcPr>
            <w:tcW w:w="500" w:type="pct"/>
            <w:vMerge/>
          </w:tcPr>
          <w:p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018" w:type="pct"/>
            <w:vMerge/>
          </w:tcPr>
          <w:p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</w:tr>
      <w:tr w:rsidR="00DE74A9" w:rsidRPr="008F5EEA" w:rsidTr="00DE74A9">
        <w:tc>
          <w:tcPr>
            <w:tcW w:w="597" w:type="pct"/>
            <w:vMerge/>
          </w:tcPr>
          <w:p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118" w:type="pct"/>
          </w:tcPr>
          <w:p w:rsidR="00DE74A9" w:rsidRDefault="00DE74A9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Středověk pozdní</w:t>
            </w:r>
          </w:p>
          <w:p w:rsidR="00DE74A9" w:rsidRDefault="00DE74A9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Zámořské objevy</w:t>
            </w:r>
          </w:p>
          <w:p w:rsidR="00DE74A9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 xml:space="preserve">Reformace, </w:t>
            </w:r>
          </w:p>
          <w:p w:rsidR="00DE74A9" w:rsidRDefault="00DE74A9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Renesance</w:t>
            </w:r>
          </w:p>
          <w:p w:rsidR="00DE74A9" w:rsidRDefault="00DE74A9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16. stol. - </w:t>
            </w:r>
            <w:r w:rsidRPr="008F5EEA">
              <w:rPr>
                <w:sz w:val="16"/>
                <w:szCs w:val="16"/>
              </w:rPr>
              <w:t>Nizozemská</w:t>
            </w:r>
            <w:r>
              <w:rPr>
                <w:sz w:val="16"/>
                <w:szCs w:val="16"/>
              </w:rPr>
              <w:t xml:space="preserve"> revoluce, počátky absolutismu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Třicetiletá válka</w:t>
            </w:r>
          </w:p>
        </w:tc>
        <w:tc>
          <w:tcPr>
            <w:tcW w:w="1137" w:type="pct"/>
            <w:vMerge/>
          </w:tcPr>
          <w:p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245" w:type="pct"/>
          </w:tcPr>
          <w:p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8</w:t>
            </w:r>
          </w:p>
        </w:tc>
        <w:tc>
          <w:tcPr>
            <w:tcW w:w="385" w:type="pct"/>
          </w:tcPr>
          <w:p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Leden</w:t>
            </w:r>
          </w:p>
        </w:tc>
        <w:tc>
          <w:tcPr>
            <w:tcW w:w="500" w:type="pct"/>
            <w:vMerge/>
          </w:tcPr>
          <w:p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018" w:type="pct"/>
            <w:vMerge/>
          </w:tcPr>
          <w:p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</w:tr>
      <w:tr w:rsidR="00DE74A9" w:rsidRPr="008F5EEA" w:rsidTr="00DE74A9">
        <w:tc>
          <w:tcPr>
            <w:tcW w:w="597" w:type="pct"/>
            <w:vMerge/>
          </w:tcPr>
          <w:p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118" w:type="pct"/>
          </w:tcPr>
          <w:p w:rsidR="00DE74A9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Novověk, Anglická revoluce, Francouzsk</w:t>
            </w:r>
            <w:r>
              <w:rPr>
                <w:sz w:val="16"/>
                <w:szCs w:val="16"/>
              </w:rPr>
              <w:t>á revoluce, Průmyslová revoluce</w:t>
            </w:r>
          </w:p>
          <w:p w:rsidR="00DE74A9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Osvícenský absolutismus, Národní obrození,</w:t>
            </w:r>
          </w:p>
          <w:p w:rsidR="00DE74A9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Rusko za Petra a Kateřiny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Válka Amerických osad za nezávislost</w:t>
            </w:r>
          </w:p>
        </w:tc>
        <w:tc>
          <w:tcPr>
            <w:tcW w:w="1137" w:type="pct"/>
            <w:vMerge/>
          </w:tcPr>
          <w:p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245" w:type="pct"/>
          </w:tcPr>
          <w:p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6</w:t>
            </w:r>
          </w:p>
        </w:tc>
        <w:tc>
          <w:tcPr>
            <w:tcW w:w="385" w:type="pct"/>
          </w:tcPr>
          <w:p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Únor</w:t>
            </w:r>
          </w:p>
        </w:tc>
        <w:tc>
          <w:tcPr>
            <w:tcW w:w="500" w:type="pct"/>
            <w:vMerge/>
          </w:tcPr>
          <w:p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018" w:type="pct"/>
            <w:vMerge/>
          </w:tcPr>
          <w:p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</w:tr>
      <w:tr w:rsidR="00DE74A9" w:rsidRPr="008F5EEA" w:rsidTr="00DE74A9">
        <w:tc>
          <w:tcPr>
            <w:tcW w:w="597" w:type="pct"/>
            <w:vMerge/>
          </w:tcPr>
          <w:p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118" w:type="pct"/>
          </w:tcPr>
          <w:p w:rsidR="00DE74A9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Napoleon, Vídeňský kon</w:t>
            </w:r>
            <w:r>
              <w:rPr>
                <w:sz w:val="16"/>
                <w:szCs w:val="16"/>
              </w:rPr>
              <w:t>gres, revoluční vlny – rok 1848</w:t>
            </w:r>
          </w:p>
          <w:p w:rsidR="00DE74A9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Občanská válka v USA Sjednocení Něm</w:t>
            </w:r>
            <w:r>
              <w:rPr>
                <w:sz w:val="16"/>
                <w:szCs w:val="16"/>
              </w:rPr>
              <w:t>ecka a Itálie, Pařížská komuna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 xml:space="preserve">2. </w:t>
            </w:r>
            <w:proofErr w:type="spellStart"/>
            <w:r w:rsidRPr="008F5EEA">
              <w:rPr>
                <w:sz w:val="16"/>
                <w:szCs w:val="16"/>
              </w:rPr>
              <w:t>pol</w:t>
            </w:r>
            <w:proofErr w:type="spellEnd"/>
            <w:r w:rsidRPr="008F5EEA">
              <w:rPr>
                <w:sz w:val="16"/>
                <w:szCs w:val="16"/>
              </w:rPr>
              <w:t xml:space="preserve"> 19. stol v </w:t>
            </w:r>
            <w:proofErr w:type="gramStart"/>
            <w:r w:rsidRPr="008F5EEA">
              <w:rPr>
                <w:sz w:val="16"/>
                <w:szCs w:val="16"/>
              </w:rPr>
              <w:t>R.-U.</w:t>
            </w:r>
            <w:proofErr w:type="gramEnd"/>
          </w:p>
        </w:tc>
        <w:tc>
          <w:tcPr>
            <w:tcW w:w="1137" w:type="pct"/>
            <w:vMerge/>
          </w:tcPr>
          <w:p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245" w:type="pct"/>
          </w:tcPr>
          <w:p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8</w:t>
            </w:r>
          </w:p>
        </w:tc>
        <w:tc>
          <w:tcPr>
            <w:tcW w:w="385" w:type="pct"/>
          </w:tcPr>
          <w:p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Březen</w:t>
            </w:r>
          </w:p>
        </w:tc>
        <w:tc>
          <w:tcPr>
            <w:tcW w:w="500" w:type="pct"/>
            <w:vMerge/>
          </w:tcPr>
          <w:p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018" w:type="pct"/>
            <w:vMerge/>
          </w:tcPr>
          <w:p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</w:tr>
      <w:tr w:rsidR="00DE74A9" w:rsidRPr="008F5EEA" w:rsidTr="00DE74A9">
        <w:trPr>
          <w:trHeight w:val="920"/>
        </w:trPr>
        <w:tc>
          <w:tcPr>
            <w:tcW w:w="597" w:type="pct"/>
            <w:vMerge/>
          </w:tcPr>
          <w:p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118" w:type="pct"/>
          </w:tcPr>
          <w:p w:rsidR="00DE74A9" w:rsidRDefault="00DE74A9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První světová válka</w:t>
            </w:r>
          </w:p>
          <w:p w:rsidR="00DE74A9" w:rsidRDefault="00DE74A9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Vznik ČSR, vývoj ČSR</w:t>
            </w:r>
          </w:p>
          <w:p w:rsidR="00DE74A9" w:rsidRDefault="00DE74A9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Svět mezi válkami -</w:t>
            </w:r>
            <w:r w:rsidRPr="008F5EEA">
              <w:rPr>
                <w:sz w:val="16"/>
                <w:szCs w:val="16"/>
              </w:rPr>
              <w:t xml:space="preserve"> Mnichov, Druhá světová válka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Vývoj po 2 SV</w:t>
            </w:r>
          </w:p>
          <w:p w:rsidR="00DE74A9" w:rsidRPr="008F5EEA" w:rsidRDefault="00DE74A9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Opakování</w:t>
            </w:r>
          </w:p>
        </w:tc>
        <w:tc>
          <w:tcPr>
            <w:tcW w:w="1137" w:type="pct"/>
            <w:vMerge/>
          </w:tcPr>
          <w:p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245" w:type="pct"/>
          </w:tcPr>
          <w:p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8</w:t>
            </w:r>
          </w:p>
        </w:tc>
        <w:tc>
          <w:tcPr>
            <w:tcW w:w="385" w:type="pct"/>
          </w:tcPr>
          <w:p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Duben</w:t>
            </w:r>
          </w:p>
        </w:tc>
        <w:tc>
          <w:tcPr>
            <w:tcW w:w="500" w:type="pct"/>
            <w:vMerge/>
          </w:tcPr>
          <w:p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018" w:type="pct"/>
            <w:vMerge/>
          </w:tcPr>
          <w:p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</w:tr>
      <w:bookmarkEnd w:id="0"/>
    </w:tbl>
    <w:p w:rsidR="00DE74A9" w:rsidRPr="008F5EEA" w:rsidRDefault="00DE74A9" w:rsidP="00DE74A9">
      <w:pPr>
        <w:rPr>
          <w:sz w:val="16"/>
          <w:szCs w:val="16"/>
        </w:rPr>
      </w:pPr>
    </w:p>
    <w:p w:rsidR="00DE74A9" w:rsidRDefault="00DE74A9" w:rsidP="00DE74A9">
      <w:pPr>
        <w:rPr>
          <w:sz w:val="18"/>
          <w:szCs w:val="18"/>
        </w:rPr>
      </w:pPr>
    </w:p>
    <w:p w:rsidR="00E92054" w:rsidRPr="00DE74A9" w:rsidRDefault="00E92054" w:rsidP="00DE74A9">
      <w:pPr>
        <w:rPr>
          <w:sz w:val="18"/>
          <w:szCs w:val="18"/>
        </w:rPr>
      </w:pPr>
    </w:p>
    <w:sectPr w:rsidR="00E92054" w:rsidRPr="00DE74A9" w:rsidSect="00E30944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94FE6"/>
    <w:multiLevelType w:val="multilevel"/>
    <w:tmpl w:val="FD483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333398"/>
    <w:multiLevelType w:val="multilevel"/>
    <w:tmpl w:val="07F81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4616A5"/>
    <w:multiLevelType w:val="multilevel"/>
    <w:tmpl w:val="D1924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F21617"/>
    <w:multiLevelType w:val="multilevel"/>
    <w:tmpl w:val="627C9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C65B39"/>
    <w:multiLevelType w:val="multilevel"/>
    <w:tmpl w:val="BBB81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44"/>
    <w:rsid w:val="00012245"/>
    <w:rsid w:val="00073D7D"/>
    <w:rsid w:val="00094C3C"/>
    <w:rsid w:val="000A002E"/>
    <w:rsid w:val="0028245A"/>
    <w:rsid w:val="00290F10"/>
    <w:rsid w:val="00342266"/>
    <w:rsid w:val="00387455"/>
    <w:rsid w:val="003D3BF6"/>
    <w:rsid w:val="003F1580"/>
    <w:rsid w:val="004841A9"/>
    <w:rsid w:val="00581201"/>
    <w:rsid w:val="00620681"/>
    <w:rsid w:val="00716672"/>
    <w:rsid w:val="007B1DD0"/>
    <w:rsid w:val="00811FA7"/>
    <w:rsid w:val="008A6163"/>
    <w:rsid w:val="00905A19"/>
    <w:rsid w:val="00AA2808"/>
    <w:rsid w:val="00B40B59"/>
    <w:rsid w:val="00B61F4C"/>
    <w:rsid w:val="00BB6B92"/>
    <w:rsid w:val="00C82E21"/>
    <w:rsid w:val="00CB0BC1"/>
    <w:rsid w:val="00CB75AD"/>
    <w:rsid w:val="00DE74A9"/>
    <w:rsid w:val="00E30944"/>
    <w:rsid w:val="00E33668"/>
    <w:rsid w:val="00E92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DE74A9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DE74A9"/>
    <w:pPr>
      <w:keepNext/>
      <w:jc w:val="center"/>
      <w:outlineLvl w:val="2"/>
    </w:pPr>
    <w:rPr>
      <w:b/>
      <w:bCs/>
      <w:sz w:val="20"/>
    </w:rPr>
  </w:style>
  <w:style w:type="paragraph" w:styleId="Nadpis4">
    <w:name w:val="heading 4"/>
    <w:basedOn w:val="Normln"/>
    <w:next w:val="Normln"/>
    <w:link w:val="Nadpis4Char"/>
    <w:qFormat/>
    <w:rsid w:val="00DE74A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E30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E30944"/>
    <w:rPr>
      <w:sz w:val="18"/>
    </w:rPr>
  </w:style>
  <w:style w:type="paragraph" w:styleId="Normlnweb">
    <w:name w:val="Normal (Web)"/>
    <w:basedOn w:val="Normln"/>
    <w:rsid w:val="00620681"/>
  </w:style>
  <w:style w:type="character" w:styleId="Siln">
    <w:name w:val="Strong"/>
    <w:basedOn w:val="Standardnpsmoodstavce"/>
    <w:qFormat/>
    <w:rsid w:val="00012245"/>
    <w:rPr>
      <w:b/>
      <w:bCs/>
    </w:rPr>
  </w:style>
  <w:style w:type="character" w:styleId="Zvraznn">
    <w:name w:val="Emphasis"/>
    <w:basedOn w:val="Standardnpsmoodstavce"/>
    <w:qFormat/>
    <w:rsid w:val="00012245"/>
    <w:rPr>
      <w:i/>
      <w:iCs/>
    </w:rPr>
  </w:style>
  <w:style w:type="paragraph" w:customStyle="1" w:styleId="Default">
    <w:name w:val="Default"/>
    <w:rsid w:val="0058120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DE74A9"/>
    <w:rPr>
      <w:b/>
      <w:bCs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DE74A9"/>
    <w:rPr>
      <w:b/>
      <w:bCs/>
      <w:szCs w:val="24"/>
    </w:rPr>
  </w:style>
  <w:style w:type="character" w:customStyle="1" w:styleId="Nadpis4Char">
    <w:name w:val="Nadpis 4 Char"/>
    <w:basedOn w:val="Standardnpsmoodstavce"/>
    <w:link w:val="Nadpis4"/>
    <w:rsid w:val="00DE74A9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DE74A9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DE74A9"/>
    <w:pPr>
      <w:keepNext/>
      <w:jc w:val="center"/>
      <w:outlineLvl w:val="2"/>
    </w:pPr>
    <w:rPr>
      <w:b/>
      <w:bCs/>
      <w:sz w:val="20"/>
    </w:rPr>
  </w:style>
  <w:style w:type="paragraph" w:styleId="Nadpis4">
    <w:name w:val="heading 4"/>
    <w:basedOn w:val="Normln"/>
    <w:next w:val="Normln"/>
    <w:link w:val="Nadpis4Char"/>
    <w:qFormat/>
    <w:rsid w:val="00DE74A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E30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E30944"/>
    <w:rPr>
      <w:sz w:val="18"/>
    </w:rPr>
  </w:style>
  <w:style w:type="paragraph" w:styleId="Normlnweb">
    <w:name w:val="Normal (Web)"/>
    <w:basedOn w:val="Normln"/>
    <w:rsid w:val="00620681"/>
  </w:style>
  <w:style w:type="character" w:styleId="Siln">
    <w:name w:val="Strong"/>
    <w:basedOn w:val="Standardnpsmoodstavce"/>
    <w:qFormat/>
    <w:rsid w:val="00012245"/>
    <w:rPr>
      <w:b/>
      <w:bCs/>
    </w:rPr>
  </w:style>
  <w:style w:type="character" w:styleId="Zvraznn">
    <w:name w:val="Emphasis"/>
    <w:basedOn w:val="Standardnpsmoodstavce"/>
    <w:qFormat/>
    <w:rsid w:val="00012245"/>
    <w:rPr>
      <w:i/>
      <w:iCs/>
    </w:rPr>
  </w:style>
  <w:style w:type="paragraph" w:customStyle="1" w:styleId="Default">
    <w:name w:val="Default"/>
    <w:rsid w:val="0058120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DE74A9"/>
    <w:rPr>
      <w:b/>
      <w:bCs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DE74A9"/>
    <w:rPr>
      <w:b/>
      <w:bCs/>
      <w:szCs w:val="24"/>
    </w:rPr>
  </w:style>
  <w:style w:type="character" w:customStyle="1" w:styleId="Nadpis4Char">
    <w:name w:val="Nadpis 4 Char"/>
    <w:basedOn w:val="Standardnpsmoodstavce"/>
    <w:link w:val="Nadpis4"/>
    <w:rsid w:val="00DE74A9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66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89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16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5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8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60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62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9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2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8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9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1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4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43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3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21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57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9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8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93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95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3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9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659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Osnovy – Dějepis - Prima</vt:lpstr>
    </vt:vector>
  </TitlesOfParts>
  <Company>HP</Company>
  <LinksUpToDate>false</LinksUpToDate>
  <CharactersWithSpaces>4542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Osnovy – Dějepis - Prima</dc:title>
  <dc:creator>Proši</dc:creator>
  <cp:lastModifiedBy>pc</cp:lastModifiedBy>
  <cp:revision>3</cp:revision>
  <dcterms:created xsi:type="dcterms:W3CDTF">2020-09-02T05:49:00Z</dcterms:created>
  <dcterms:modified xsi:type="dcterms:W3CDTF">2020-10-06T08:15:00Z</dcterms:modified>
</cp:coreProperties>
</file>